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9FAF4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sz w:val="36"/>
          <w:szCs w:val="36"/>
          <w:lang w:val="zh-CN"/>
        </w:rPr>
      </w:pPr>
      <w:bookmarkStart w:id="0" w:name="_Toc306901457"/>
      <w:r>
        <w:rPr>
          <w:rFonts w:hint="eastAsia"/>
          <w:b/>
          <w:sz w:val="36"/>
          <w:szCs w:val="36"/>
        </w:rPr>
        <w:t>评审办法及评分标准</w:t>
      </w:r>
      <w:bookmarkEnd w:id="0"/>
    </w:p>
    <w:p w14:paraId="2CDD42C6">
      <w:pPr>
        <w:autoSpaceDE w:val="0"/>
        <w:autoSpaceDN w:val="0"/>
        <w:adjustRightInd w:val="0"/>
        <w:spacing w:line="360" w:lineRule="auto"/>
        <w:ind w:right="302" w:firstLine="360"/>
        <w:rPr>
          <w:rFonts w:ascii="宋体"/>
          <w:b/>
          <w:color w:val="000000"/>
          <w:sz w:val="24"/>
          <w:szCs w:val="24"/>
          <w:lang w:val="zh-CN"/>
        </w:rPr>
      </w:pPr>
      <w:r>
        <w:rPr>
          <w:rFonts w:hint="eastAsia" w:ascii="宋体"/>
          <w:color w:val="000000"/>
          <w:sz w:val="24"/>
          <w:szCs w:val="24"/>
          <w:lang w:val="zh-CN"/>
        </w:rPr>
        <w:t>根据《中华人民共和国政府采购法》及其它有关规定，结合本次采购实际需求，按照公平、公正、科学择优的原则，特制定本采购办法。</w:t>
      </w:r>
    </w:p>
    <w:p w14:paraId="3F57817E">
      <w:pPr>
        <w:autoSpaceDE w:val="0"/>
        <w:autoSpaceDN w:val="0"/>
        <w:adjustRightInd w:val="0"/>
        <w:spacing w:line="360" w:lineRule="auto"/>
        <w:ind w:right="84" w:firstLine="482"/>
        <w:rPr>
          <w:rFonts w:ascii="宋体"/>
          <w:b/>
          <w:color w:val="000000"/>
          <w:sz w:val="24"/>
          <w:szCs w:val="24"/>
          <w:lang w:val="zh-CN"/>
        </w:rPr>
      </w:pPr>
      <w:r>
        <w:rPr>
          <w:rFonts w:hint="eastAsia" w:ascii="宋体"/>
          <w:b/>
          <w:color w:val="000000"/>
          <w:sz w:val="24"/>
          <w:szCs w:val="24"/>
          <w:lang w:val="zh-CN"/>
        </w:rPr>
        <w:t>一、评标方法</w:t>
      </w:r>
    </w:p>
    <w:p w14:paraId="1B0F9744">
      <w:pPr>
        <w:autoSpaceDE w:val="0"/>
        <w:autoSpaceDN w:val="0"/>
        <w:adjustRightInd w:val="0"/>
        <w:spacing w:line="360" w:lineRule="auto"/>
        <w:ind w:right="85" w:firstLine="480"/>
        <w:rPr>
          <w:rFonts w:hint="default" w:asci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zh-CN"/>
        </w:rPr>
        <w:t>本采购评审方法采</w:t>
      </w:r>
      <w:r>
        <w:rPr>
          <w:rFonts w:hint="eastAsia" w:ascii="宋体"/>
          <w:kern w:val="0"/>
          <w:sz w:val="24"/>
          <w:szCs w:val="24"/>
          <w:lang w:val="zh-CN"/>
        </w:rPr>
        <w:t>用综合评分法</w:t>
      </w:r>
      <w:r>
        <w:rPr>
          <w:rFonts w:hint="eastAsia" w:ascii="宋体"/>
          <w:color w:val="000000"/>
          <w:kern w:val="0"/>
          <w:sz w:val="24"/>
          <w:szCs w:val="24"/>
          <w:lang w:val="zh-CN"/>
        </w:rPr>
        <w:t>，总分为100分，其中价格</w:t>
      </w: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部分</w:t>
      </w:r>
      <w:r>
        <w:rPr>
          <w:rFonts w:hint="eastAsia" w:ascii="宋体"/>
          <w:color w:val="000000"/>
          <w:kern w:val="0"/>
          <w:sz w:val="24"/>
          <w:szCs w:val="24"/>
          <w:lang w:val="zh-CN"/>
        </w:rPr>
        <w:t>为</w:t>
      </w: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/>
          <w:color w:val="000000"/>
          <w:kern w:val="0"/>
          <w:sz w:val="24"/>
          <w:szCs w:val="24"/>
          <w:lang w:val="zh-CN"/>
        </w:rPr>
        <w:t>分，技术</w:t>
      </w: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部分</w:t>
      </w:r>
      <w:r>
        <w:rPr>
          <w:rFonts w:hint="eastAsia" w:ascii="宋体"/>
          <w:color w:val="000000"/>
          <w:kern w:val="0"/>
          <w:sz w:val="24"/>
          <w:szCs w:val="24"/>
          <w:lang w:val="zh-CN"/>
        </w:rPr>
        <w:t>为</w:t>
      </w: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55</w:t>
      </w:r>
      <w:r>
        <w:rPr>
          <w:rFonts w:hint="eastAsia" w:ascii="宋体"/>
          <w:color w:val="000000"/>
          <w:kern w:val="0"/>
          <w:sz w:val="24"/>
          <w:szCs w:val="24"/>
          <w:lang w:val="zh-CN"/>
        </w:rPr>
        <w:t>分，</w:t>
      </w: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商务部分为15分。</w:t>
      </w:r>
    </w:p>
    <w:p w14:paraId="402AD309">
      <w:pPr>
        <w:spacing w:line="360" w:lineRule="auto"/>
        <w:ind w:firstLine="482" w:firstLineChars="200"/>
        <w:rPr>
          <w:rFonts w:ascii="宋体"/>
          <w:b/>
          <w:color w:val="000000"/>
          <w:sz w:val="24"/>
          <w:szCs w:val="24"/>
          <w:lang w:val="zh-CN"/>
        </w:rPr>
      </w:pPr>
      <w:r>
        <w:rPr>
          <w:rFonts w:hint="eastAsia" w:ascii="宋体"/>
          <w:b/>
          <w:color w:val="000000"/>
          <w:sz w:val="24"/>
          <w:szCs w:val="24"/>
          <w:lang w:val="zh-CN"/>
        </w:rPr>
        <w:t>二、确定中标候选人</w:t>
      </w:r>
    </w:p>
    <w:p w14:paraId="45EED71D">
      <w:pPr>
        <w:spacing w:line="360" w:lineRule="auto"/>
        <w:ind w:firstLine="480" w:firstLineChars="200"/>
        <w:rPr>
          <w:rFonts w:hint="eastAsia" w:ascii="宋体" w:eastAsia="宋体"/>
          <w:b/>
          <w:bCs/>
          <w:color w:val="FF0000"/>
          <w:kern w:val="0"/>
          <w:sz w:val="24"/>
          <w:szCs w:val="24"/>
          <w:lang w:val="zh-CN" w:eastAsia="zh-CN"/>
        </w:rPr>
      </w:pPr>
      <w:r>
        <w:rPr>
          <w:rFonts w:hint="eastAsia" w:ascii="宋体"/>
          <w:kern w:val="0"/>
          <w:sz w:val="24"/>
          <w:szCs w:val="24"/>
          <w:lang w:val="zh-CN"/>
        </w:rPr>
        <w:t>询价小组按评审后综合得分由高到低顺序排列。综合得分相同的，按报价由低到高顺序排列；综合得分且投标报价相同的，按</w:t>
      </w:r>
      <w:r>
        <w:rPr>
          <w:rFonts w:hint="eastAsia" w:ascii="宋体"/>
          <w:sz w:val="24"/>
          <w:szCs w:val="24"/>
        </w:rPr>
        <w:t>技术</w:t>
      </w:r>
      <w:r>
        <w:rPr>
          <w:rFonts w:hint="eastAsia" w:ascii="宋体"/>
          <w:kern w:val="0"/>
          <w:sz w:val="24"/>
          <w:szCs w:val="24"/>
          <w:lang w:val="zh-CN"/>
        </w:rPr>
        <w:t>分得分由高到低顺序排列。排名第一的投标人为第一中标候选人，排名第二的投标人为第二中标候选人，并以此类推。</w:t>
      </w:r>
      <w:r>
        <w:rPr>
          <w:rFonts w:hint="eastAsia" w:ascii="宋体"/>
          <w:b/>
          <w:bCs/>
          <w:kern w:val="0"/>
          <w:sz w:val="24"/>
          <w:szCs w:val="24"/>
          <w:lang w:val="en-US" w:eastAsia="zh-CN"/>
        </w:rPr>
        <w:t>本次项目确定两名中标人，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第一中标候选人和第二中标候选人，经采购方最终确认后，同时确定为本次采购的中标人</w:t>
      </w:r>
      <w:r>
        <w:rPr>
          <w:rStyle w:val="6"/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76BF3B04">
      <w:pPr>
        <w:autoSpaceDE w:val="0"/>
        <w:autoSpaceDN w:val="0"/>
        <w:adjustRightInd w:val="0"/>
        <w:spacing w:line="360" w:lineRule="auto"/>
        <w:ind w:right="84" w:firstLine="472"/>
        <w:rPr>
          <w:rFonts w:ascii="宋体"/>
          <w:b/>
          <w:color w:val="000000"/>
          <w:sz w:val="24"/>
          <w:szCs w:val="24"/>
          <w:lang w:val="zh-CN"/>
        </w:rPr>
      </w:pPr>
      <w:r>
        <w:rPr>
          <w:rFonts w:hint="eastAsia" w:ascii="宋体"/>
          <w:b/>
          <w:color w:val="000000"/>
          <w:sz w:val="24"/>
          <w:szCs w:val="24"/>
          <w:lang w:val="zh-CN"/>
        </w:rPr>
        <w:t>三、评标细则</w:t>
      </w:r>
    </w:p>
    <w:tbl>
      <w:tblPr>
        <w:tblStyle w:val="4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3"/>
        <w:gridCol w:w="755"/>
        <w:gridCol w:w="6095"/>
        <w:gridCol w:w="755"/>
      </w:tblGrid>
      <w:tr w14:paraId="0869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668E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14AF">
            <w:pPr>
              <w:pStyle w:val="2"/>
              <w:ind w:left="0" w:left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评审内容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884D">
            <w:pPr>
              <w:pStyle w:val="2"/>
              <w:ind w:left="0" w:leftChars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评分标准</w:t>
            </w:r>
            <w:bookmarkStart w:id="2" w:name="_GoBack"/>
            <w:bookmarkEnd w:id="2"/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AAD8">
            <w:pPr>
              <w:pStyle w:val="2"/>
              <w:ind w:left="0" w:leftChars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分值</w:t>
            </w:r>
          </w:p>
        </w:tc>
      </w:tr>
      <w:tr w14:paraId="3085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234B">
            <w:pPr>
              <w:pStyle w:val="2"/>
              <w:ind w:left="0" w:leftChars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DD72">
            <w:pPr>
              <w:pStyle w:val="2"/>
              <w:ind w:left="0" w:leftChars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价格部分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697E">
            <w:pPr>
              <w:pStyle w:val="2"/>
              <w:ind w:left="0" w:leftChars="0"/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百分比费率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B0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以所有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有效投标报价中的最低报价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为基准，其他报价与之比较并按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公式计算得分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</w:p>
          <w:p w14:paraId="4F0639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价格得分 = (评标基准价 / 投标报价费率) × 价格分权重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65BC">
            <w:pPr>
              <w:pStyle w:val="2"/>
              <w:ind w:left="0" w:leftChars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30</w:t>
            </w:r>
          </w:p>
        </w:tc>
      </w:tr>
      <w:tr w14:paraId="3BD8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91307">
            <w:pPr>
              <w:pStyle w:val="2"/>
              <w:ind w:left="0" w:leftChars="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F09F21">
            <w:pPr>
              <w:pStyle w:val="2"/>
              <w:ind w:left="0" w:left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技术部分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D23F">
            <w:pPr>
              <w:pStyle w:val="2"/>
              <w:ind w:left="0" w:leftChars="0"/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设计方案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7766">
            <w:pPr>
              <w:pStyle w:val="2"/>
              <w:spacing w:after="0"/>
              <w:ind w:left="0" w:leftChars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根据投标人制订的项目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方案是否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符合需求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，科学合理，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图纸规范，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工作内容是否针对性强、条理清楚、重点突出，项目成果是否可操作性强。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好：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30-40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分；较好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20-30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分；一般：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10-20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分、较差：0-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分）。本项最高得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E098">
            <w:pPr>
              <w:pStyle w:val="2"/>
              <w:ind w:left="0" w:leftChars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40</w:t>
            </w:r>
          </w:p>
        </w:tc>
      </w:tr>
      <w:tr w14:paraId="59F9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529D5">
            <w:pPr>
              <w:pStyle w:val="2"/>
              <w:ind w:left="0" w:leftChars="0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DCE0A">
            <w:pPr>
              <w:pStyle w:val="2"/>
              <w:ind w:left="0" w:left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31921">
            <w:pPr>
              <w:pStyle w:val="2"/>
              <w:ind w:left="0" w:leftChars="0"/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项目团队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32C6">
            <w:pPr>
              <w:pStyle w:val="2"/>
              <w:spacing w:after="0"/>
              <w:ind w:left="0" w:leftChars="0"/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具备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技术职称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项目负责人如同时具备高级工程师职称和注册公用设备工程师（给水排水）的得5分，只具备高级工程师的得3分，不具备不得分。</w:t>
            </w:r>
          </w:p>
          <w:p w14:paraId="41B2F0EE">
            <w:pPr>
              <w:pStyle w:val="2"/>
              <w:spacing w:after="0"/>
              <w:ind w:left="0" w:leftChars="0"/>
              <w:rPr>
                <w:rFonts w:hint="default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26E8044">
            <w:pPr>
              <w:pStyle w:val="2"/>
              <w:spacing w:after="0"/>
              <w:ind w:left="0" w:leftChars="0"/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专业负责人具备给排水工程师高级职称的得3分，给排水工程师中级及以上职称的得1分，不具备不得分。</w:t>
            </w:r>
          </w:p>
          <w:p w14:paraId="2D271E65">
            <w:pPr>
              <w:pStyle w:val="2"/>
              <w:spacing w:after="0"/>
              <w:ind w:left="0" w:leftChars="0"/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BFFAAF0">
            <w:pPr>
              <w:pStyle w:val="2"/>
              <w:spacing w:after="0"/>
              <w:ind w:left="0" w:leftChars="0"/>
              <w:rPr>
                <w:rFonts w:hint="default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各专业设计人员具备工程师中级及以上职称的得2分，不具备不得分。</w:t>
            </w:r>
          </w:p>
          <w:p w14:paraId="490F1484">
            <w:pPr>
              <w:pStyle w:val="2"/>
              <w:spacing w:after="0"/>
              <w:ind w:left="0" w:leftChars="0"/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FD57E17">
            <w:pPr>
              <w:pStyle w:val="2"/>
              <w:spacing w:after="0"/>
              <w:ind w:left="0" w:leftChars="0"/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AC6B8B9">
            <w:pPr>
              <w:pStyle w:val="2"/>
              <w:spacing w:after="0"/>
              <w:ind w:left="0" w:leftChars="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人员分工是否合理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等相关材料证明进行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给分。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本项最高得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5F51">
            <w:pPr>
              <w:pStyle w:val="2"/>
              <w:ind w:left="0" w:leftChars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 w14:paraId="059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39A4">
            <w:pPr>
              <w:pStyle w:val="2"/>
              <w:ind w:left="0" w:leftChars="0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AE36">
            <w:pPr>
              <w:pStyle w:val="2"/>
              <w:ind w:left="0" w:left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0FD97">
            <w:pPr>
              <w:pStyle w:val="2"/>
              <w:ind w:left="0" w:leftChars="0"/>
              <w:jc w:val="center"/>
              <w:rPr>
                <w:rFonts w:hint="default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工作计划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4893">
            <w:pPr>
              <w:pStyle w:val="2"/>
              <w:spacing w:after="0"/>
              <w:ind w:left="0" w:leftChars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计划安排科学、合理，关键节点清晰、可控，保障措施有力。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分，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较好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-4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分，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一般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2分，差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0-1分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）。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本项最高得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5719">
            <w:pPr>
              <w:pStyle w:val="2"/>
              <w:ind w:left="0" w:leftChars="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 w14:paraId="2323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5DF4D">
            <w:pPr>
              <w:pStyle w:val="2"/>
              <w:ind w:left="0" w:leftChars="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47B31"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商务部分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A5CD">
            <w:pPr>
              <w:pStyle w:val="2"/>
              <w:ind w:left="0" w:leftChars="0"/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企业资质荣誉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E80F">
            <w:pPr>
              <w:pStyle w:val="2"/>
              <w:spacing w:after="0"/>
              <w:ind w:left="0" w:leftChars="0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具备工程设计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给水排水乙级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资质得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分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Style w:val="6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甲级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资质得5分，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其他资质荣誉根据所给材料进行给分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本项最高得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5873">
            <w:pPr>
              <w:pStyle w:val="2"/>
              <w:ind w:left="0" w:leftChars="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 w14:paraId="0BF6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4BF6">
            <w:pPr>
              <w:pStyle w:val="2"/>
              <w:ind w:left="0" w:leftChars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FC33">
            <w:pPr>
              <w:pStyle w:val="2"/>
              <w:ind w:left="0" w:left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44D35">
            <w:pPr>
              <w:pStyle w:val="2"/>
              <w:ind w:left="0" w:leftChars="0"/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1" w:name="_Hlk173850594"/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项目业绩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6C5A">
            <w:pPr>
              <w:pStyle w:val="2"/>
              <w:spacing w:after="0"/>
              <w:ind w:left="0" w:leftChars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投标人具有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直饮水设计服务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等相关业绩成果</w:t>
            </w:r>
            <w:bookmarkEnd w:id="1"/>
            <w:r>
              <w:rPr>
                <w:rFonts w:hint="eastAsia" w:ascii="宋体" w:hAnsi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按成果的质量、数量并由评审小组讨论进行给分，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此项最高得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（提供项目成果验收证明，包括项目成果的验收意见、课题组署名页；或者提供项目合同的扫描件）。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A415">
            <w:pPr>
              <w:pStyle w:val="2"/>
              <w:ind w:left="0" w:leftChars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183274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A32AD"/>
    <w:multiLevelType w:val="multilevel"/>
    <w:tmpl w:val="0FBA32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718F5"/>
    <w:rsid w:val="12EA5A8F"/>
    <w:rsid w:val="1614681F"/>
    <w:rsid w:val="183718F5"/>
    <w:rsid w:val="249059E1"/>
    <w:rsid w:val="43E36792"/>
    <w:rsid w:val="445F3A66"/>
    <w:rsid w:val="4E2F1A98"/>
    <w:rsid w:val="50BF0D7E"/>
    <w:rsid w:val="61923BF9"/>
    <w:rsid w:val="66795424"/>
    <w:rsid w:val="6C2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932</Characters>
  <Lines>0</Lines>
  <Paragraphs>0</Paragraphs>
  <TotalTime>68</TotalTime>
  <ScaleCrop>false</ScaleCrop>
  <LinksUpToDate>false</LinksUpToDate>
  <CharactersWithSpaces>938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2025-11-11T07:05:00Z</dcterms:created>
  <dc:creator>~zZ</dc:creator>
  <cp:lastModifiedBy>清野</cp:lastModifiedBy>
  <dcterms:modified xsi:type="dcterms:W3CDTF">2025-11-13T05:43:36Z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4F615D427984412E8356FAC91E55E90B_13</vt:lpwstr>
  </property>
  <property fmtid="{D5CDD505-2E9C-101B-9397-08002B2CF9AE}" pid="4" name="KSOTemplateDocerSaveRecord">
    <vt:lpwstr>eyJoZGlkIjoiNDk5ODljMDQzMjZjMzExYTRjZDJjNmJkZmIzZDMxNWMiLCJ1c2VySWQiOiIyNDI1Mzc4OTAifQ==</vt:lpwstr>
  </property>
</Properties>
</file>