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35CC3">
      <w:pPr>
        <w:pStyle w:val="3"/>
        <w:jc w:val="center"/>
      </w:pPr>
      <w:r>
        <w:rPr>
          <w:rFonts w:hint="eastAsia"/>
          <w:lang w:val="en-US" w:eastAsia="zh-CN"/>
        </w:rPr>
        <w:t>永康市钱江水务有限公司</w:t>
      </w:r>
      <w:r>
        <w:t>2025 年宣传片制作</w:t>
      </w:r>
    </w:p>
    <w:p w14:paraId="7A0CC2FC">
      <w:pPr>
        <w:pStyle w:val="3"/>
        <w:jc w:val="center"/>
      </w:pPr>
      <w:r>
        <w:t>外包服务项目</w:t>
      </w:r>
    </w:p>
    <w:p w14:paraId="10C5746F">
      <w:pPr>
        <w:pStyle w:val="3"/>
        <w:jc w:val="center"/>
      </w:pPr>
      <w:r>
        <w:t>第一章 采购公告</w:t>
      </w:r>
    </w:p>
    <w:p w14:paraId="5F350443">
      <w:pPr>
        <w:pStyle w:val="2"/>
      </w:pPr>
      <w:r>
        <w:t>一、采购条件</w:t>
      </w:r>
    </w:p>
    <w:p w14:paraId="5E3E6AE1">
      <w:pPr>
        <w:pStyle w:val="19"/>
      </w:pPr>
      <w:r>
        <w:t xml:space="preserve">永康市钱江水务有限公司（以下简称 “采购人”）就 </w:t>
      </w:r>
      <w:r>
        <w:rPr>
          <w:rFonts w:hint="eastAsia"/>
          <w:lang w:eastAsia="zh-CN"/>
        </w:rPr>
        <w:t>2025 年宣传片制作外包服务项目</w:t>
      </w:r>
      <w:r>
        <w:t xml:space="preserve">进行公开采购，于 2025 年 </w:t>
      </w:r>
      <w:r>
        <w:rPr>
          <w:rFonts w:hint="eastAsia"/>
          <w:lang w:val="en-US" w:eastAsia="zh-CN"/>
        </w:rPr>
        <w:t>10</w:t>
      </w:r>
      <w:r>
        <w:t>月</w:t>
      </w:r>
      <w:r>
        <w:rPr>
          <w:rFonts w:hint="eastAsia"/>
          <w:lang w:val="en-US" w:eastAsia="zh-CN"/>
        </w:rPr>
        <w:t>30</w:t>
      </w:r>
      <w:r>
        <w:t>日发布本采购公告。项目资金为企业自有资金，采购需求已明确，具备采购条件，现邀请合格的投标人提交密封的响应文件。</w:t>
      </w:r>
    </w:p>
    <w:p w14:paraId="0BB9B948">
      <w:pPr>
        <w:pStyle w:val="2"/>
      </w:pPr>
      <w:r>
        <w:t>二、项目基本情况</w:t>
      </w:r>
    </w:p>
    <w:p w14:paraId="4FD976A1">
      <w:pPr>
        <w:pStyle w:val="19"/>
      </w:pPr>
      <w:r>
        <w:t xml:space="preserve">2.1 </w:t>
      </w:r>
      <w:r>
        <w:rPr>
          <w:rFonts w:hint="eastAsia"/>
          <w:lang w:val="en-US" w:eastAsia="zh-CN"/>
        </w:rPr>
        <w:t xml:space="preserve"> </w:t>
      </w:r>
      <w:r>
        <w:t>项目名称：2025 年永康市钱江水务有限公司宣传片制作外包服务项目</w:t>
      </w:r>
    </w:p>
    <w:p w14:paraId="04E57D7B">
      <w:pPr>
        <w:pStyle w:val="19"/>
      </w:pPr>
      <w:r>
        <w:t>2.2</w:t>
      </w:r>
      <w:r>
        <w:rPr>
          <w:rFonts w:hint="eastAsia"/>
          <w:lang w:val="en-US" w:eastAsia="zh-CN"/>
        </w:rPr>
        <w:t xml:space="preserve"> </w:t>
      </w:r>
      <w:r>
        <w:t xml:space="preserve"> 采购内容</w:t>
      </w:r>
      <w:r>
        <w:rPr>
          <w:rFonts w:hint="eastAsia"/>
          <w:lang w:val="en-US" w:eastAsia="zh-CN"/>
        </w:rPr>
        <w:t>和预算</w:t>
      </w:r>
      <w:r>
        <w:t>：</w:t>
      </w:r>
      <w:r>
        <w:rPr>
          <w:rFonts w:hint="eastAsia"/>
          <w:lang w:val="en-US" w:eastAsia="zh-CN"/>
        </w:rPr>
        <w:t>金额48万元，</w:t>
      </w:r>
      <w:r>
        <w:t>包含 2 个核心宣传片制作，具体要求如下：</w:t>
      </w:r>
    </w:p>
    <w:p w14:paraId="0229D60F">
      <w:pPr>
        <w:pStyle w:val="19"/>
        <w:numPr>
          <w:ilvl w:val="0"/>
          <w:numId w:val="1"/>
        </w:numPr>
      </w:pPr>
      <w:r>
        <w:t>子项 1：公司宣传片升级（核心受众为政府单位、用户</w:t>
      </w:r>
      <w:r>
        <w:rPr>
          <w:rFonts w:hint="eastAsia"/>
          <w:lang w:eastAsia="zh-CN"/>
        </w:rPr>
        <w:t>、</w:t>
      </w:r>
      <w:r>
        <w:rPr>
          <w:rFonts w:hint="eastAsia"/>
          <w:lang w:val="en-US" w:eastAsia="zh-CN"/>
        </w:rPr>
        <w:t>投资者，</w:t>
      </w:r>
      <w:r>
        <w:t>适配领导</w:t>
      </w:r>
      <w:r>
        <w:rPr>
          <w:rFonts w:hint="eastAsia"/>
          <w:lang w:val="en-US" w:eastAsia="zh-CN"/>
        </w:rPr>
        <w:t>调研</w:t>
      </w:r>
      <w:r>
        <w:t>视察、外部单位参观的宣传场景，突出公司水务运营实力、工程环保价值及用户服务能力）；</w:t>
      </w:r>
    </w:p>
    <w:p w14:paraId="4E96D715">
      <w:pPr>
        <w:pStyle w:val="19"/>
        <w:numPr>
          <w:ilvl w:val="0"/>
          <w:numId w:val="1"/>
        </w:numPr>
      </w:pPr>
      <w:r>
        <w:t>子项 2：清廉工地宣传片（作为公司 “碧水白鹭” 党建品牌推广亮点，需体现污水五期工程清廉工地建设制度、监督措施、实际成效，及党建工作与工地管理的深度融合逻辑，含真实案例与员工廉洁承诺场景）。</w:t>
      </w:r>
    </w:p>
    <w:p w14:paraId="23A2DF24">
      <w:pPr>
        <w:pStyle w:val="19"/>
        <w:rPr>
          <w:rFonts w:hint="eastAsia" w:eastAsia="等线"/>
          <w:lang w:eastAsia="zh-CN"/>
        </w:rPr>
      </w:pPr>
      <w:r>
        <w:t xml:space="preserve">2.3 </w:t>
      </w:r>
      <w:r>
        <w:rPr>
          <w:rFonts w:hint="eastAsia"/>
          <w:lang w:val="en-US" w:eastAsia="zh-CN"/>
        </w:rPr>
        <w:t xml:space="preserve"> </w:t>
      </w:r>
      <w:r>
        <w:t>项目实施地点：永康市西城街道长安南路 689 号公司本部、</w:t>
      </w:r>
      <w:r>
        <w:rPr>
          <w:rFonts w:hint="eastAsia"/>
          <w:lang w:val="en-US" w:eastAsia="zh-CN"/>
        </w:rPr>
        <w:t>下属分（子）公司、</w:t>
      </w:r>
      <w:r>
        <w:t>污水五期工地等</w:t>
      </w:r>
      <w:r>
        <w:rPr>
          <w:rFonts w:hint="eastAsia"/>
          <w:lang w:eastAsia="zh-CN"/>
        </w:rPr>
        <w:t>。</w:t>
      </w:r>
    </w:p>
    <w:p w14:paraId="48001702">
      <w:pPr>
        <w:pStyle w:val="19"/>
      </w:pPr>
      <w:r>
        <w:t xml:space="preserve">2.4 </w:t>
      </w:r>
      <w:r>
        <w:rPr>
          <w:rFonts w:hint="eastAsia"/>
          <w:lang w:val="en-US" w:eastAsia="zh-CN"/>
        </w:rPr>
        <w:t xml:space="preserve"> </w:t>
      </w:r>
      <w:r>
        <w:t>技术标准：详见本文件第二章 “项目需求与技术要求”；</w:t>
      </w:r>
    </w:p>
    <w:p w14:paraId="30E80EB6">
      <w:pPr>
        <w:pStyle w:val="19"/>
      </w:pPr>
      <w:r>
        <w:t xml:space="preserve">2.5 </w:t>
      </w:r>
      <w:r>
        <w:rPr>
          <w:rFonts w:hint="eastAsia"/>
          <w:lang w:val="en-US" w:eastAsia="zh-CN"/>
        </w:rPr>
        <w:t xml:space="preserve"> </w:t>
      </w:r>
      <w:r>
        <w:t>项目完成周期：</w:t>
      </w:r>
      <w:r>
        <w:rPr>
          <w:b/>
          <w:bCs/>
        </w:rPr>
        <w:t>2025 年</w:t>
      </w:r>
      <w:r>
        <w:rPr>
          <w:rFonts w:hint="eastAsia"/>
          <w:b/>
          <w:bCs/>
          <w:lang w:val="en-US" w:eastAsia="zh-CN"/>
        </w:rPr>
        <w:t>11</w:t>
      </w:r>
      <w:r>
        <w:rPr>
          <w:b/>
          <w:bCs/>
        </w:rPr>
        <w:t xml:space="preserve"> 月 </w:t>
      </w:r>
      <w:r>
        <w:rPr>
          <w:rFonts w:hint="eastAsia"/>
          <w:b/>
          <w:bCs/>
          <w:lang w:val="en-US" w:eastAsia="zh-CN"/>
        </w:rPr>
        <w:t>11</w:t>
      </w:r>
      <w:r>
        <w:rPr>
          <w:b/>
          <w:bCs/>
        </w:rPr>
        <w:t>日至 202</w:t>
      </w:r>
      <w:r>
        <w:rPr>
          <w:rFonts w:hint="eastAsia"/>
          <w:b/>
          <w:bCs/>
          <w:lang w:val="en-US" w:eastAsia="zh-CN"/>
        </w:rPr>
        <w:t>6</w:t>
      </w:r>
      <w:r>
        <w:rPr>
          <w:b/>
          <w:bCs/>
        </w:rPr>
        <w:t xml:space="preserve"> 年</w:t>
      </w:r>
      <w:r>
        <w:rPr>
          <w:rFonts w:hint="eastAsia"/>
          <w:b/>
          <w:bCs/>
          <w:lang w:val="en-US" w:eastAsia="zh-CN"/>
        </w:rPr>
        <w:t>3</w:t>
      </w:r>
      <w:r>
        <w:rPr>
          <w:b/>
          <w:bCs/>
        </w:rPr>
        <w:t xml:space="preserve">月 </w:t>
      </w:r>
      <w:r>
        <w:rPr>
          <w:rFonts w:hint="eastAsia"/>
          <w:b/>
          <w:bCs/>
          <w:lang w:val="en-US" w:eastAsia="zh-CN"/>
        </w:rPr>
        <w:t>30</w:t>
      </w:r>
      <w:r>
        <w:rPr>
          <w:b/>
          <w:bCs/>
        </w:rPr>
        <w:t>日</w:t>
      </w:r>
      <w:r>
        <w:t>（需在此期间完成 2 个视频的脚本确认、拍摄、后期制作、修改及最终验收）；</w:t>
      </w:r>
    </w:p>
    <w:p w14:paraId="0744D3C6">
      <w:pPr>
        <w:pStyle w:val="19"/>
      </w:pPr>
      <w:r>
        <w:t>2.6</w:t>
      </w:r>
      <w:r>
        <w:rPr>
          <w:rFonts w:hint="eastAsia"/>
          <w:lang w:val="en-US" w:eastAsia="zh-CN"/>
        </w:rPr>
        <w:t xml:space="preserve"> </w:t>
      </w:r>
      <w:r>
        <w:t xml:space="preserve"> 质量要求：成片符合国家等行业规范，满足政府汇报、投资推介、党建宣传等场景的专业性、传播性需求，需经采购人书面验收合格。</w:t>
      </w:r>
    </w:p>
    <w:p w14:paraId="5E1A602D">
      <w:pPr>
        <w:pStyle w:val="2"/>
      </w:pPr>
      <w:r>
        <w:t>三、投标人资格要求</w:t>
      </w:r>
    </w:p>
    <w:p w14:paraId="6C7E9793">
      <w:pPr>
        <w:pStyle w:val="19"/>
      </w:pPr>
      <w:r>
        <w:t>3.1</w:t>
      </w:r>
      <w:r>
        <w:rPr>
          <w:rFonts w:hint="eastAsia"/>
          <w:lang w:val="en-US" w:eastAsia="zh-CN"/>
        </w:rPr>
        <w:t xml:space="preserve"> </w:t>
      </w:r>
      <w:r>
        <w:t xml:space="preserve"> 具有市场监督管理部门核发的有效</w:t>
      </w:r>
      <w:r>
        <w:rPr>
          <w:b/>
          <w:bCs/>
        </w:rPr>
        <w:t>企业法人营业执照</w:t>
      </w:r>
      <w:r>
        <w:t>（经营范围需包含 “影视制作”“视频策划”“</w:t>
      </w:r>
      <w:r>
        <w:rPr>
          <w:rFonts w:hint="eastAsia"/>
          <w:lang w:val="en-US" w:eastAsia="zh-CN"/>
        </w:rPr>
        <w:t>数字</w:t>
      </w:r>
      <w:r>
        <w:t>广告片制作” 等与视频创作相关的内容）；</w:t>
      </w:r>
    </w:p>
    <w:p w14:paraId="4F2DA27B">
      <w:pPr>
        <w:pStyle w:val="19"/>
        <w:rPr>
          <w:rFonts w:hint="eastAsia"/>
        </w:rPr>
      </w:pPr>
      <w:r>
        <w:rPr>
          <w:rFonts w:hint="eastAsia"/>
          <w:lang w:val="en-US" w:eastAsia="zh-CN"/>
        </w:rPr>
        <w:t xml:space="preserve">3.2 </w:t>
      </w:r>
      <w:r>
        <w:rPr>
          <w:rFonts w:hint="eastAsia"/>
        </w:rPr>
        <w:t>具有独立承担民事责任的能力；</w:t>
      </w:r>
    </w:p>
    <w:p w14:paraId="510650A7">
      <w:pPr>
        <w:pStyle w:val="19"/>
        <w:rPr>
          <w:rFonts w:hint="eastAsia"/>
        </w:rPr>
      </w:pPr>
      <w:r>
        <w:rPr>
          <w:rFonts w:hint="eastAsia"/>
          <w:lang w:val="en-US" w:eastAsia="zh-CN"/>
        </w:rPr>
        <w:t xml:space="preserve">3.3 </w:t>
      </w:r>
      <w:r>
        <w:rPr>
          <w:rFonts w:hint="eastAsia"/>
        </w:rPr>
        <w:t>具有履行合同所必需的设备和专业技术能力；</w:t>
      </w:r>
    </w:p>
    <w:p w14:paraId="2203481F">
      <w:pPr>
        <w:pStyle w:val="19"/>
        <w:rPr>
          <w:rFonts w:hint="eastAsia"/>
        </w:rPr>
      </w:pPr>
      <w:r>
        <w:rPr>
          <w:rFonts w:hint="eastAsia"/>
          <w:lang w:val="en-US" w:eastAsia="zh-CN"/>
        </w:rPr>
        <w:t xml:space="preserve">3.4 </w:t>
      </w:r>
      <w:r>
        <w:rPr>
          <w:rFonts w:hint="eastAsia"/>
        </w:rPr>
        <w:t>参加采购活动前三年内，在经营活动中没有重大违法记录；</w:t>
      </w:r>
    </w:p>
    <w:p w14:paraId="7C9C3083">
      <w:pPr>
        <w:pStyle w:val="19"/>
        <w:rPr>
          <w:rFonts w:hint="eastAsia"/>
        </w:rPr>
      </w:pPr>
      <w:r>
        <w:rPr>
          <w:rFonts w:hint="eastAsia"/>
          <w:lang w:val="en-US" w:eastAsia="zh-CN"/>
        </w:rPr>
        <w:t xml:space="preserve">3.5 </w:t>
      </w:r>
      <w:r>
        <w:rPr>
          <w:rFonts w:hint="eastAsia"/>
        </w:rPr>
        <w:t>法律、行政法规规定的其他条件。</w:t>
      </w:r>
    </w:p>
    <w:p w14:paraId="145BB6C5">
      <w:pPr>
        <w:pStyle w:val="19"/>
      </w:pPr>
      <w:r>
        <w:t>3.</w:t>
      </w:r>
      <w:r>
        <w:rPr>
          <w:rFonts w:hint="eastAsia"/>
          <w:lang w:val="en-US" w:eastAsia="zh-CN"/>
        </w:rPr>
        <w:t>6</w:t>
      </w:r>
      <w:r>
        <w:t xml:space="preserve"> 本次采购不接受联合体投标，不允许转包、违法分包。</w:t>
      </w:r>
    </w:p>
    <w:p w14:paraId="2843145F">
      <w:pPr>
        <w:pStyle w:val="2"/>
      </w:pPr>
      <w:r>
        <w:t>四、采购文件的获取</w:t>
      </w:r>
    </w:p>
    <w:p w14:paraId="15CA0390">
      <w:pPr>
        <w:pStyle w:val="19"/>
      </w:pPr>
      <w:r>
        <w:t>4.1 时间：2025 年</w:t>
      </w:r>
      <w:r>
        <w:rPr>
          <w:rFonts w:hint="eastAsia"/>
          <w:lang w:val="en-US" w:eastAsia="zh-CN"/>
        </w:rPr>
        <w:t>11</w:t>
      </w:r>
      <w:r>
        <w:t xml:space="preserve">月 </w:t>
      </w:r>
      <w:r>
        <w:rPr>
          <w:rFonts w:hint="eastAsia"/>
          <w:lang w:val="en-US" w:eastAsia="zh-CN"/>
        </w:rPr>
        <w:t>3</w:t>
      </w:r>
      <w:r>
        <w:t xml:space="preserve"> 日至 2025 年 </w:t>
      </w:r>
      <w:r>
        <w:rPr>
          <w:rFonts w:hint="eastAsia"/>
          <w:lang w:val="en-US" w:eastAsia="zh-CN"/>
        </w:rPr>
        <w:t>11</w:t>
      </w:r>
      <w:r>
        <w:t>月</w:t>
      </w:r>
      <w:r>
        <w:rPr>
          <w:rFonts w:hint="eastAsia"/>
          <w:lang w:val="en-US" w:eastAsia="zh-CN"/>
        </w:rPr>
        <w:t>6</w:t>
      </w:r>
      <w:r>
        <w:t>日</w:t>
      </w:r>
    </w:p>
    <w:p w14:paraId="5990DDC6">
      <w:pPr>
        <w:pStyle w:val="19"/>
      </w:pPr>
      <w:r>
        <w:t>4.2 地点：永康市西城街道长安南路 689 号永康市钱江水务有限公司 1208 室；</w:t>
      </w:r>
    </w:p>
    <w:p w14:paraId="6033BFFF">
      <w:pPr>
        <w:pStyle w:val="19"/>
      </w:pPr>
      <w:r>
        <w:t>4.3 材料：</w:t>
      </w:r>
    </w:p>
    <w:p w14:paraId="06011B78">
      <w:pPr>
        <w:pStyle w:val="19"/>
      </w:pPr>
      <w:r>
        <w:t>法定代表人身份证明书（附法定代表人身份证复印件，加盖公章）；</w:t>
      </w:r>
    </w:p>
    <w:p w14:paraId="6C95E228">
      <w:pPr>
        <w:pStyle w:val="19"/>
      </w:pPr>
      <w:r>
        <w:t>授权委托书（若委托他人获取，需附委托代理人身份证复印件，加盖公章）；</w:t>
      </w:r>
    </w:p>
    <w:p w14:paraId="23DE1F25">
      <w:pPr>
        <w:pStyle w:val="19"/>
      </w:pPr>
      <w:r>
        <w:t>营业执照副本复印件（加盖公章，需清晰体现视频相关经营范围）；</w:t>
      </w:r>
    </w:p>
    <w:p w14:paraId="01A76A95">
      <w:pPr>
        <w:pStyle w:val="19"/>
        <w:rPr>
          <w:rFonts w:hint="default" w:eastAsia="等线"/>
          <w:lang w:val="en-US" w:eastAsia="zh-CN"/>
        </w:rPr>
      </w:pPr>
      <w:r>
        <w:rPr>
          <w:rFonts w:hint="eastAsia"/>
          <w:lang w:val="en-US" w:eastAsia="zh-CN"/>
        </w:rPr>
        <w:t>其他材料。</w:t>
      </w:r>
    </w:p>
    <w:p w14:paraId="1855CBA7">
      <w:pPr>
        <w:pStyle w:val="2"/>
      </w:pPr>
      <w:r>
        <w:t>五、响应文件的递交</w:t>
      </w:r>
    </w:p>
    <w:p w14:paraId="43716418">
      <w:pPr>
        <w:pStyle w:val="19"/>
        <w:rPr>
          <w:rFonts w:hint="eastAsia" w:eastAsia="等线"/>
          <w:lang w:eastAsia="zh-CN"/>
        </w:rPr>
      </w:pPr>
      <w:r>
        <w:t xml:space="preserve">5.1 递交截止时间：2025 年 </w:t>
      </w:r>
      <w:r>
        <w:rPr>
          <w:rFonts w:hint="eastAsia"/>
          <w:lang w:val="en-US" w:eastAsia="zh-CN"/>
        </w:rPr>
        <w:t>11</w:t>
      </w:r>
      <w:r>
        <w:t xml:space="preserve"> 月</w:t>
      </w:r>
      <w:r>
        <w:rPr>
          <w:rFonts w:hint="eastAsia"/>
          <w:lang w:val="en-US" w:eastAsia="zh-CN"/>
        </w:rPr>
        <w:t>6</w:t>
      </w:r>
      <w:bookmarkStart w:id="0" w:name="_GoBack"/>
      <w:bookmarkEnd w:id="0"/>
      <w:r>
        <w:t>日 1</w:t>
      </w:r>
      <w:r>
        <w:rPr>
          <w:rFonts w:hint="eastAsia"/>
          <w:lang w:val="en-US" w:eastAsia="zh-CN"/>
        </w:rPr>
        <w:t>7</w:t>
      </w:r>
      <w:r>
        <w:t xml:space="preserve">:00 </w:t>
      </w:r>
      <w:r>
        <w:rPr>
          <w:rFonts w:hint="eastAsia"/>
          <w:lang w:val="en-US" w:eastAsia="zh-CN"/>
        </w:rPr>
        <w:t>前</w:t>
      </w:r>
    </w:p>
    <w:p w14:paraId="408BAD08">
      <w:pPr>
        <w:pStyle w:val="19"/>
      </w:pPr>
      <w:r>
        <w:t>5.2 递交地点：永康市西城街道长安南路 689 号永康市钱江水务有限公司 1208 室</w:t>
      </w:r>
    </w:p>
    <w:p w14:paraId="2F8E47FD">
      <w:pPr>
        <w:pStyle w:val="19"/>
      </w:pPr>
      <w:r>
        <w:t xml:space="preserve">5.3 递交要求：响应文件需密封（密封袋封面注明 “2025 年宣传片制作外包服务项目+ 投标人名称 + 响应文件”，加盖投标人公章及骑缝章）；需提交正本 1 份、副本 </w:t>
      </w:r>
      <w:r>
        <w:rPr>
          <w:rFonts w:hint="eastAsia"/>
          <w:lang w:val="en-US" w:eastAsia="zh-CN"/>
        </w:rPr>
        <w:t>1</w:t>
      </w:r>
      <w:r>
        <w:t xml:space="preserve"> 份</w:t>
      </w:r>
    </w:p>
    <w:p w14:paraId="5F269C02">
      <w:pPr>
        <w:pStyle w:val="2"/>
      </w:pPr>
      <w:r>
        <w:t>六、联系方式</w:t>
      </w:r>
    </w:p>
    <w:p w14:paraId="3A61637A">
      <w:pPr>
        <w:pStyle w:val="19"/>
      </w:pPr>
      <w:r>
        <w:t>采购</w:t>
      </w:r>
      <w:r>
        <w:rPr>
          <w:rFonts w:hint="eastAsia"/>
          <w:lang w:val="en-US" w:eastAsia="zh-CN"/>
        </w:rPr>
        <w:t>单位</w:t>
      </w:r>
      <w:r>
        <w:t>：永康市钱江水务有限公司</w:t>
      </w:r>
    </w:p>
    <w:p w14:paraId="24CB5646">
      <w:pPr>
        <w:pStyle w:val="19"/>
      </w:pPr>
      <w:r>
        <w:t>地  址：永康市西城街道长安南路 689 号</w:t>
      </w:r>
    </w:p>
    <w:p w14:paraId="5472CAC2">
      <w:pPr>
        <w:pStyle w:val="19"/>
      </w:pPr>
      <w:r>
        <w:t>联 系 人：张女士</w:t>
      </w:r>
    </w:p>
    <w:p w14:paraId="5DD1DC9C">
      <w:pPr>
        <w:pStyle w:val="19"/>
      </w:pPr>
      <w:r>
        <w:t>电  话：18314828699</w:t>
      </w:r>
    </w:p>
    <w:p w14:paraId="35E06740">
      <w:pPr>
        <w:pStyle w:val="3"/>
      </w:pPr>
    </w:p>
    <w:p w14:paraId="2A87650B">
      <w:pPr>
        <w:pStyle w:val="3"/>
      </w:pPr>
    </w:p>
    <w:p w14:paraId="5FEED618">
      <w:pPr>
        <w:pStyle w:val="3"/>
        <w:jc w:val="center"/>
      </w:pPr>
      <w:r>
        <w:t>第二章 项目需求与技术要求</w:t>
      </w:r>
    </w:p>
    <w:p w14:paraId="199FADBA">
      <w:pPr>
        <w:pStyle w:val="2"/>
      </w:pPr>
      <w:r>
        <w:t>一、核心需求定位</w:t>
      </w:r>
    </w:p>
    <w:p w14:paraId="3FC39063">
      <w:pPr>
        <w:pStyle w:val="19"/>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63"/>
        <w:gridCol w:w="1567"/>
        <w:gridCol w:w="1300"/>
        <w:gridCol w:w="5236"/>
      </w:tblGrid>
      <w:tr w14:paraId="1BCB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1F5B72">
            <w:pPr>
              <w:pStyle w:val="19"/>
            </w:pPr>
            <w:r>
              <w:t>视频</w:t>
            </w:r>
          </w:p>
        </w:tc>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DCA2AC">
            <w:pPr>
              <w:pStyle w:val="19"/>
            </w:pPr>
            <w:r>
              <w:t>核心受众</w:t>
            </w:r>
          </w:p>
        </w:tc>
        <w:tc>
          <w:tcPr>
            <w:tcW w:w="130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B7E97E">
            <w:pPr>
              <w:pStyle w:val="19"/>
            </w:pPr>
            <w:r>
              <w:t>核心功能</w:t>
            </w:r>
          </w:p>
        </w:tc>
        <w:tc>
          <w:tcPr>
            <w:tcW w:w="52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5EACFE1">
            <w:pPr>
              <w:pStyle w:val="19"/>
            </w:pPr>
            <w:r>
              <w:t>关键内容要求</w:t>
            </w:r>
          </w:p>
        </w:tc>
      </w:tr>
      <w:tr w14:paraId="748A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9DCE1D">
            <w:pPr>
              <w:pStyle w:val="19"/>
              <w:rPr>
                <w:rFonts w:hint="eastAsia" w:eastAsia="等线"/>
                <w:lang w:eastAsia="zh-CN"/>
              </w:rPr>
            </w:pPr>
            <w:r>
              <w:t>公司宣传片</w:t>
            </w:r>
          </w:p>
        </w:tc>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EDE5FD">
            <w:pPr>
              <w:pStyle w:val="19"/>
            </w:pPr>
            <w:r>
              <w:t>政府单位、投资者、用户</w:t>
            </w:r>
          </w:p>
        </w:tc>
        <w:tc>
          <w:tcPr>
            <w:tcW w:w="130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7FE967">
            <w:pPr>
              <w:pStyle w:val="19"/>
              <w:rPr>
                <w:rFonts w:hint="default" w:eastAsia="等线"/>
                <w:lang w:val="en-US" w:eastAsia="zh-CN"/>
              </w:rPr>
            </w:pPr>
            <w:r>
              <w:t>展示公司实力、</w:t>
            </w:r>
            <w:r>
              <w:rPr>
                <w:rFonts w:hint="eastAsia"/>
                <w:lang w:val="en-US" w:eastAsia="zh-CN"/>
              </w:rPr>
              <w:t>核心竞争力等</w:t>
            </w:r>
          </w:p>
        </w:tc>
        <w:tc>
          <w:tcPr>
            <w:tcW w:w="52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9FFF55">
            <w:pPr>
              <w:pStyle w:val="19"/>
            </w:pPr>
            <w:r>
              <w:t xml:space="preserve">1. 开篇 30 秒：突出公司 LOGO 及 “污水五期重点工程” 核心标识（工程名称、建设规模、日处理能力等关键数据）；2. 工程板块（2-3 分钟）：污水五期工地实拍（体现施工规范、安全管理）、技术原理动画（污水处理流程、达标排放标准）、建成后环保效益（减排量、水质提升数据、生态价值）、参观接待场景（展示参观路线、讲解点位、配套设施）；3. 公司板块（1.5-2 分钟）：近 5 年发展成果、供水 / 污水处理业务覆盖范围（附区域地图标注）、用户服务保障（24 小时抢修、水质监测公示）、投资者合作价值（稳定运营数据、政策支持优势）；4. 结尾 30 秒：公司地址、联系电话、官方网站及 “安全供水、优质服务、绿色环保” 品牌 </w:t>
            </w:r>
            <w:r>
              <w:rPr>
                <w:rFonts w:hint="eastAsia"/>
                <w:lang w:val="en-US" w:eastAsia="zh-CN"/>
              </w:rPr>
              <w:t>宣传</w:t>
            </w:r>
            <w:r>
              <w:t>。</w:t>
            </w:r>
          </w:p>
        </w:tc>
      </w:tr>
      <w:tr w14:paraId="4A3B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63"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99BABB">
            <w:pPr>
              <w:pStyle w:val="19"/>
            </w:pPr>
            <w:r>
              <w:t>清廉工地宣传片</w:t>
            </w:r>
          </w:p>
        </w:tc>
        <w:tc>
          <w:tcPr>
            <w:tcW w:w="156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2BDC66">
            <w:pPr>
              <w:pStyle w:val="19"/>
            </w:pPr>
            <w:r>
              <w:t>上级党建部门、内部员工、参观单位</w:t>
            </w:r>
          </w:p>
        </w:tc>
        <w:tc>
          <w:tcPr>
            <w:tcW w:w="130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ED5702">
            <w:pPr>
              <w:pStyle w:val="19"/>
              <w:rPr>
                <w:rFonts w:hint="eastAsia" w:eastAsia="等线"/>
                <w:lang w:val="en-US" w:eastAsia="zh-CN"/>
              </w:rPr>
            </w:pPr>
            <w:r>
              <w:t>推广 “碧水白鹭” 党建品牌，展示清廉建设成效</w:t>
            </w:r>
            <w:r>
              <w:rPr>
                <w:rFonts w:hint="eastAsia"/>
                <w:lang w:val="en-US" w:eastAsia="zh-CN"/>
              </w:rPr>
              <w:t>等</w:t>
            </w:r>
          </w:p>
        </w:tc>
        <w:tc>
          <w:tcPr>
            <w:tcW w:w="523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C40ADA">
            <w:pPr>
              <w:pStyle w:val="19"/>
            </w:pPr>
            <w:r>
              <w:t>1. 开篇 20 秒：呈现 “碧水白鹭” 党建品牌标识（LOGO+“党建领航・水务为民” 理念）+“清廉工地” 主题标语；2. 措施板块（1-1.5 分钟）：清廉制度（廉洁责任书签订、采购流程规范）、监督机制（廉洁公示栏、举报渠道（电话 / 邮箱）、第三方监督）、廉洁教育（培训、宣誓、案例学习场景）；3. 案例板块（1-1.5 分钟）：清廉建设典型案例（拒收礼品、规范分包、成本节约）、员工廉洁承诺（真实员工访谈或签字画面）；4. 结尾 20 秒：强化 “碧水白鹭” 品牌理念及 “打造清廉水务工程标杆” 目标，附公司党委联系方式。</w:t>
            </w:r>
          </w:p>
        </w:tc>
      </w:tr>
    </w:tbl>
    <w:p w14:paraId="70EBA865">
      <w:pPr>
        <w:pStyle w:val="2"/>
      </w:pPr>
      <w:r>
        <w:t>二、技术与交付要求</w:t>
      </w:r>
    </w:p>
    <w:p w14:paraId="5B82512D">
      <w:pPr>
        <w:pStyle w:val="4"/>
      </w:pPr>
      <w:r>
        <w:t>（一）通用技术标准</w:t>
      </w:r>
    </w:p>
    <w:p w14:paraId="261A89BE">
      <w:pPr>
        <w:pStyle w:val="19"/>
        <w:numPr>
          <w:ilvl w:val="0"/>
          <w:numId w:val="2"/>
        </w:numPr>
      </w:pPr>
      <w:r>
        <w:t>分辨率与格式：成片分辨率不低于 4K（3840×2160），提供 MP4（H.264 编码）、MOV（ProRes 编码）两种格式；帧率 25fps，音频采样率 48kHz，比特率不低于 10Mbps（确保画面无卡顿、音频无杂音 / 失真）；</w:t>
      </w:r>
    </w:p>
    <w:p w14:paraId="6A1DA7E1">
      <w:pPr>
        <w:pStyle w:val="19"/>
        <w:numPr>
          <w:ilvl w:val="0"/>
          <w:numId w:val="2"/>
        </w:numPr>
      </w:pPr>
      <w:r>
        <w:t>字幕与配音：需包含中文简体字幕（字体为微软雅黑，字号 32-36 号，字色白色 + 黑色描边，行间距 1.2 倍，适配 4K 屏幕及投影播放）；配音选用专业播音员（提供 2 名备选样音：男声沉稳大气版用于公司宣传片，女声亲切庄重版用于清廉工地宣传片，采购人在脚本确认后 3 个工作日内确定）；</w:t>
      </w:r>
    </w:p>
    <w:p w14:paraId="294FB7BC">
      <w:pPr>
        <w:pStyle w:val="19"/>
        <w:numPr>
          <w:ilvl w:val="0"/>
          <w:numId w:val="2"/>
        </w:numPr>
      </w:pPr>
      <w:r>
        <w:t>版权要求：视频中使用的背景音乐、图片、字体、动画素材需为正版，投标人需提供版权授权证明（音乐平台授权书、字体版权证书、素材购买凭证）；若使用采购人提供的素材（LOGO、工程照片等），需获得书面授权，不得擅自用于其他项目；因版权问题引发的纠纷，由投标人承担全部法律责任及经济损失（含采购人赔偿金、诉讼费）。</w:t>
      </w:r>
    </w:p>
    <w:p w14:paraId="3964A0AB">
      <w:pPr>
        <w:pStyle w:val="4"/>
      </w:pPr>
      <w:r>
        <w:t>（二）分视频交付成果</w:t>
      </w:r>
    </w:p>
    <w:p w14:paraId="44F2CD7B">
      <w:pPr>
        <w:pStyle w:val="19"/>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02"/>
        <w:gridCol w:w="1234"/>
        <w:gridCol w:w="5844"/>
      </w:tblGrid>
      <w:tr w14:paraId="6FA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DE021F">
            <w:pPr>
              <w:pStyle w:val="19"/>
            </w:pPr>
            <w:r>
              <w:t>视频</w:t>
            </w:r>
          </w:p>
        </w:tc>
        <w:tc>
          <w:tcPr>
            <w:tcW w:w="12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C3F3236">
            <w:pPr>
              <w:pStyle w:val="19"/>
            </w:pPr>
            <w:r>
              <w:t>时长要求</w:t>
            </w:r>
          </w:p>
        </w:tc>
        <w:tc>
          <w:tcPr>
            <w:tcW w:w="584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6E66A4">
            <w:pPr>
              <w:pStyle w:val="19"/>
            </w:pPr>
            <w:r>
              <w:t>交付成果清单（需在 202</w:t>
            </w:r>
            <w:r>
              <w:rPr>
                <w:rFonts w:hint="eastAsia"/>
                <w:lang w:val="en-US" w:eastAsia="zh-CN"/>
              </w:rPr>
              <w:t>6</w:t>
            </w:r>
            <w:r>
              <w:t xml:space="preserve"> 年 </w:t>
            </w:r>
            <w:r>
              <w:rPr>
                <w:rFonts w:hint="eastAsia"/>
                <w:lang w:val="en-US" w:eastAsia="zh-CN"/>
              </w:rPr>
              <w:t>3</w:t>
            </w:r>
            <w:r>
              <w:t xml:space="preserve"> 月</w:t>
            </w:r>
            <w:r>
              <w:rPr>
                <w:rFonts w:hint="eastAsia"/>
                <w:lang w:val="en-US" w:eastAsia="zh-CN"/>
              </w:rPr>
              <w:t>30</w:t>
            </w:r>
            <w:r>
              <w:t xml:space="preserve"> 日前完成）</w:t>
            </w:r>
          </w:p>
        </w:tc>
      </w:tr>
      <w:tr w14:paraId="0474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CB017B">
            <w:pPr>
              <w:pStyle w:val="19"/>
            </w:pPr>
            <w:r>
              <w:t>公司宣传片升级</w:t>
            </w:r>
          </w:p>
        </w:tc>
        <w:tc>
          <w:tcPr>
            <w:tcW w:w="12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B7D639">
            <w:pPr>
              <w:pStyle w:val="19"/>
            </w:pPr>
            <w:r>
              <w:t>5-8 分钟</w:t>
            </w:r>
          </w:p>
        </w:tc>
        <w:tc>
          <w:tcPr>
            <w:tcW w:w="584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1808BF">
            <w:pPr>
              <w:pStyle w:val="19"/>
            </w:pPr>
            <w:r>
              <w:t>1. 4K 完整版成片（MP4、MOV 格式，无水印）；2. 30 秒、1 分钟精简版（MP4 格式，适配短视频平台传播）；3. 拍摄素材（1TB 专用硬盘存储，含工地、办公区实拍片段，素材时长≥成片 5 倍）；4. 分镜头脚本终稿、配音文稿终稿（Word 版，标注修改记录及采购人确认意见）；5. 版权授权文件汇编（复印件加盖公章）。</w:t>
            </w:r>
          </w:p>
        </w:tc>
      </w:tr>
      <w:tr w14:paraId="0D92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0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E1A22D0">
            <w:pPr>
              <w:pStyle w:val="19"/>
            </w:pPr>
            <w:r>
              <w:t>清廉工地宣传片</w:t>
            </w:r>
          </w:p>
        </w:tc>
        <w:tc>
          <w:tcPr>
            <w:tcW w:w="12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CCF662">
            <w:pPr>
              <w:pStyle w:val="19"/>
            </w:pPr>
            <w:r>
              <w:t>3-5 分钟</w:t>
            </w:r>
          </w:p>
        </w:tc>
        <w:tc>
          <w:tcPr>
            <w:tcW w:w="584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C14496">
            <w:pPr>
              <w:pStyle w:val="19"/>
            </w:pPr>
            <w:r>
              <w:t>1. 4K 完整版成片（MP4、MOV 格式，无水印）；2. 2 分钟精简版（MP4 格式，适配会议播放、党建平台发布）；3. 拍摄素材（U 盘存储，含制度文件、访谈片段）；4. 分镜头脚本终稿、配音文稿终稿（Word 版）；5. 版权授权文件汇编（复印件加盖公章）。</w:t>
            </w:r>
          </w:p>
        </w:tc>
      </w:tr>
    </w:tbl>
    <w:p w14:paraId="0792127F">
      <w:pPr>
        <w:pStyle w:val="4"/>
      </w:pPr>
      <w:r>
        <w:t>（三）服务流程要求</w:t>
      </w:r>
    </w:p>
    <w:p w14:paraId="3392E848">
      <w:pPr>
        <w:pStyle w:val="19"/>
        <w:numPr>
          <w:ilvl w:val="0"/>
          <w:numId w:val="3"/>
        </w:numPr>
      </w:pPr>
      <w:r>
        <w:t>脚本确认：投标人需在合同签订后</w:t>
      </w:r>
      <w:r>
        <w:rPr>
          <w:rFonts w:hint="eastAsia"/>
          <w:lang w:val="en-US" w:eastAsia="zh-CN"/>
        </w:rPr>
        <w:t>10</w:t>
      </w:r>
      <w:r>
        <w:t>个工作日内提交脚本初稿；采购人可提 3 轮以内修改意见，投标人需在 5 个工作日内调整，确认通过后方可拍摄；超 3 轮未通过的，采购人有权终止合作，投标人需退还预付款；</w:t>
      </w:r>
    </w:p>
    <w:p w14:paraId="7E006645">
      <w:pPr>
        <w:pStyle w:val="19"/>
        <w:numPr>
          <w:ilvl w:val="0"/>
          <w:numId w:val="3"/>
        </w:numPr>
      </w:pPr>
      <w:r>
        <w:t>拍摄协调：拍摄前 3 个工作日提交计划（时间、人员、设备、安全措施），配合采购人清理场地、通知相关人员；拍摄期间遵守安全规定，损坏设施需照价赔偿；</w:t>
      </w:r>
    </w:p>
    <w:p w14:paraId="680DD563">
      <w:pPr>
        <w:pStyle w:val="19"/>
        <w:numPr>
          <w:ilvl w:val="0"/>
          <w:numId w:val="3"/>
        </w:numPr>
      </w:pPr>
      <w:r>
        <w:t>成片修改：成片初稿提交后，采购人可提 2 轮局部修改需求（字幕、时长、配音语速等），投标人需在 5 个工作日内完成；核心内容变更（新增场景、换配音）需另行协商费用及工期；</w:t>
      </w:r>
    </w:p>
    <w:p w14:paraId="15FE2570">
      <w:pPr>
        <w:pStyle w:val="19"/>
        <w:numPr>
          <w:ilvl w:val="0"/>
          <w:numId w:val="3"/>
        </w:numPr>
      </w:pPr>
      <w:r>
        <w:t>最终验收：投标人需在</w:t>
      </w:r>
      <w:r>
        <w:rPr>
          <w:b/>
          <w:bCs/>
        </w:rPr>
        <w:t>202</w:t>
      </w:r>
      <w:r>
        <w:rPr>
          <w:rFonts w:hint="eastAsia"/>
          <w:b/>
          <w:bCs/>
          <w:lang w:val="en-US" w:eastAsia="zh-CN"/>
        </w:rPr>
        <w:t>6</w:t>
      </w:r>
      <w:r>
        <w:rPr>
          <w:b/>
          <w:bCs/>
        </w:rPr>
        <w:t xml:space="preserve"> 年</w:t>
      </w:r>
      <w:r>
        <w:rPr>
          <w:rFonts w:hint="eastAsia"/>
          <w:b/>
          <w:bCs/>
          <w:lang w:val="en-US" w:eastAsia="zh-CN"/>
        </w:rPr>
        <w:t>3</w:t>
      </w:r>
      <w:r>
        <w:rPr>
          <w:b/>
          <w:bCs/>
        </w:rPr>
        <w:t xml:space="preserve">月 </w:t>
      </w:r>
      <w:r>
        <w:rPr>
          <w:rFonts w:hint="eastAsia"/>
          <w:b/>
          <w:bCs/>
          <w:lang w:val="en-US" w:eastAsia="zh-CN"/>
        </w:rPr>
        <w:t>30</w:t>
      </w:r>
      <w:r>
        <w:rPr>
          <w:b/>
          <w:bCs/>
        </w:rPr>
        <w:t>日前</w:t>
      </w:r>
      <w:r>
        <w:t>提交全套成果，采购人 3 个工作日内组织验收（验收组由党建、工程、综合管理部门代表组成），合格后出具《验收合格确认书》。</w:t>
      </w:r>
    </w:p>
    <w:p w14:paraId="0FA4DC5E">
      <w:pPr>
        <w:pStyle w:val="3"/>
        <w:jc w:val="center"/>
      </w:pPr>
      <w:r>
        <w:t>第三章 评审办法（综合评分法）</w:t>
      </w:r>
    </w:p>
    <w:p w14:paraId="74587528">
      <w:pPr>
        <w:pStyle w:val="8"/>
        <w:tabs>
          <w:tab w:val="left" w:pos="7088"/>
        </w:tabs>
        <w:spacing w:before="3" w:line="376" w:lineRule="auto"/>
        <w:ind w:right="1614"/>
        <w:rPr>
          <w:rFonts w:ascii="Arial" w:hAnsi="Arial" w:eastAsia="等线" w:cs="Arial"/>
          <w:sz w:val="22"/>
          <w:szCs w:val="22"/>
        </w:rPr>
      </w:pPr>
      <w:r>
        <w:rPr>
          <w:rFonts w:hint="eastAsia" w:ascii="Arial" w:hAnsi="Arial" w:eastAsia="等线" w:cs="Arial"/>
          <w:sz w:val="22"/>
          <w:szCs w:val="22"/>
        </w:rPr>
        <w:t>一、总则</w:t>
      </w:r>
    </w:p>
    <w:p w14:paraId="60711A7D">
      <w:pPr>
        <w:pStyle w:val="8"/>
        <w:spacing w:line="360" w:lineRule="auto"/>
        <w:rPr>
          <w:rFonts w:ascii="Arial" w:hAnsi="Arial" w:eastAsia="等线" w:cs="Arial"/>
          <w:sz w:val="22"/>
          <w:szCs w:val="22"/>
        </w:rPr>
      </w:pPr>
      <w:r>
        <w:rPr>
          <w:rFonts w:hint="eastAsia" w:ascii="Arial" w:hAnsi="Arial" w:eastAsia="等线" w:cs="Arial"/>
          <w:sz w:val="22"/>
          <w:szCs w:val="22"/>
        </w:rPr>
        <w:t>本次评标采用综合评分法，总分为 100 分，其中价格</w:t>
      </w:r>
      <w:r>
        <w:rPr>
          <w:rFonts w:hint="eastAsia" w:ascii="Arial" w:hAnsi="Arial" w:eastAsia="等线" w:cs="Arial"/>
          <w:sz w:val="22"/>
          <w:szCs w:val="22"/>
          <w:lang w:val="en-US" w:eastAsia="zh-CN"/>
        </w:rPr>
        <w:t>评价占2</w:t>
      </w:r>
      <w:r>
        <w:rPr>
          <w:rFonts w:hint="eastAsia" w:ascii="Arial" w:hAnsi="Arial" w:eastAsia="等线" w:cs="Arial"/>
          <w:sz w:val="22"/>
          <w:szCs w:val="22"/>
          <w:lang w:val="en-US"/>
        </w:rPr>
        <w:t>0</w:t>
      </w:r>
      <w:r>
        <w:rPr>
          <w:rFonts w:hint="eastAsia" w:ascii="Arial" w:hAnsi="Arial" w:eastAsia="等线" w:cs="Arial"/>
          <w:sz w:val="22"/>
          <w:szCs w:val="22"/>
        </w:rPr>
        <w:t xml:space="preserve"> 分，技术及资信</w:t>
      </w:r>
      <w:r>
        <w:rPr>
          <w:rFonts w:hint="eastAsia" w:ascii="Arial" w:hAnsi="Arial" w:eastAsia="等线" w:cs="Arial"/>
          <w:sz w:val="22"/>
          <w:szCs w:val="22"/>
          <w:lang w:val="en-US" w:eastAsia="zh-CN"/>
        </w:rPr>
        <w:t>评价占80</w:t>
      </w:r>
      <w:r>
        <w:rPr>
          <w:rFonts w:hint="eastAsia" w:ascii="Arial" w:hAnsi="Arial" w:eastAsia="等线" w:cs="Arial"/>
          <w:sz w:val="22"/>
          <w:szCs w:val="22"/>
        </w:rPr>
        <w:t xml:space="preserve"> 分。合格投标人的评标得分为各项目汇总得分，中标候选资格按评标得分由高到低顺序排列，得分相同的，按投标报价由低到高顺序排列；得分且投标报价相同的，由抽签确定顺序排列。其他投标人中标候选资格依此类推。评分过程中采用四舍五入法，并保留小数 2 位。</w:t>
      </w:r>
    </w:p>
    <w:p w14:paraId="32F97F9B">
      <w:pPr>
        <w:pStyle w:val="8"/>
        <w:spacing w:line="360" w:lineRule="auto"/>
        <w:ind w:right="2607"/>
        <w:rPr>
          <w:rFonts w:ascii="Arial" w:hAnsi="Arial" w:eastAsia="等线" w:cs="Arial"/>
          <w:sz w:val="22"/>
          <w:szCs w:val="22"/>
        </w:rPr>
      </w:pPr>
      <w:r>
        <w:rPr>
          <w:rFonts w:hint="eastAsia" w:ascii="Arial" w:hAnsi="Arial" w:eastAsia="等线" w:cs="Arial"/>
          <w:sz w:val="22"/>
          <w:szCs w:val="22"/>
        </w:rPr>
        <w:t>投标人评标综合得分=价格分+技术及资信分</w:t>
      </w:r>
    </w:p>
    <w:p w14:paraId="46F8A86E">
      <w:pPr>
        <w:pStyle w:val="8"/>
        <w:spacing w:line="374" w:lineRule="auto"/>
        <w:ind w:right="5330"/>
        <w:rPr>
          <w:rFonts w:ascii="Arial" w:hAnsi="Arial" w:eastAsia="等线" w:cs="Arial"/>
          <w:sz w:val="22"/>
          <w:szCs w:val="22"/>
        </w:rPr>
      </w:pPr>
      <w:r>
        <w:rPr>
          <w:rFonts w:hint="eastAsia" w:ascii="Arial" w:hAnsi="Arial" w:eastAsia="等线" w:cs="Arial"/>
          <w:sz w:val="22"/>
          <w:szCs w:val="22"/>
        </w:rPr>
        <w:t>二、特别提示</w:t>
      </w:r>
    </w:p>
    <w:p w14:paraId="728BF2D4">
      <w:pPr>
        <w:pStyle w:val="8"/>
        <w:spacing w:before="167" w:line="376" w:lineRule="auto"/>
        <w:ind w:right="24"/>
        <w:rPr>
          <w:rFonts w:ascii="Arial" w:hAnsi="Arial" w:eastAsia="等线" w:cs="Arial"/>
          <w:sz w:val="22"/>
          <w:szCs w:val="22"/>
        </w:rPr>
      </w:pPr>
      <w:r>
        <w:rPr>
          <w:rFonts w:hint="eastAsia" w:ascii="Arial" w:hAnsi="Arial" w:eastAsia="等线" w:cs="Arial"/>
          <w:sz w:val="22"/>
          <w:szCs w:val="22"/>
        </w:rPr>
        <w:t>投标人的投标报价超过采购人设定的上限价(不另设上限价的以预算价作为上限价)，按无效标处理。</w:t>
      </w:r>
    </w:p>
    <w:p w14:paraId="10859FCF">
      <w:pPr>
        <w:pStyle w:val="8"/>
        <w:spacing w:before="128"/>
        <w:rPr>
          <w:rFonts w:ascii="Arial" w:hAnsi="Arial" w:eastAsia="等线" w:cs="Arial"/>
          <w:sz w:val="22"/>
          <w:szCs w:val="22"/>
        </w:rPr>
      </w:pPr>
      <w:r>
        <w:rPr>
          <w:rFonts w:hint="eastAsia" w:ascii="Arial" w:hAnsi="Arial" w:eastAsia="等线" w:cs="Arial"/>
          <w:sz w:val="22"/>
          <w:szCs w:val="22"/>
        </w:rPr>
        <w:t>三、评标内容及标准</w:t>
      </w:r>
    </w:p>
    <w:p w14:paraId="7D4B3951">
      <w:pPr>
        <w:pStyle w:val="8"/>
        <w:spacing w:before="165"/>
        <w:rPr>
          <w:rFonts w:ascii="Arial" w:hAnsi="Arial" w:eastAsia="等线" w:cs="Arial"/>
          <w:sz w:val="22"/>
          <w:szCs w:val="22"/>
        </w:rPr>
      </w:pPr>
      <w:r>
        <w:rPr>
          <w:rFonts w:hint="eastAsia" w:ascii="Arial" w:hAnsi="Arial" w:eastAsia="等线" w:cs="Arial"/>
          <w:sz w:val="22"/>
          <w:szCs w:val="22"/>
        </w:rPr>
        <w:t>（一）价格分（</w:t>
      </w:r>
      <w:r>
        <w:rPr>
          <w:rFonts w:hint="eastAsia" w:ascii="Arial" w:hAnsi="Arial" w:eastAsia="等线" w:cs="Arial"/>
          <w:sz w:val="22"/>
          <w:szCs w:val="22"/>
          <w:lang w:val="en-US" w:eastAsia="zh-CN"/>
        </w:rPr>
        <w:t>2</w:t>
      </w:r>
      <w:r>
        <w:rPr>
          <w:rFonts w:hint="eastAsia" w:ascii="Arial" w:hAnsi="Arial" w:eastAsia="等线" w:cs="Arial"/>
          <w:sz w:val="22"/>
          <w:szCs w:val="22"/>
          <w:lang w:val="en-US"/>
        </w:rPr>
        <w:t>0</w:t>
      </w:r>
      <w:r>
        <w:rPr>
          <w:rFonts w:ascii="Arial" w:hAnsi="Arial" w:eastAsia="等线" w:cs="Arial"/>
          <w:sz w:val="22"/>
          <w:szCs w:val="22"/>
        </w:rPr>
        <w:t xml:space="preserve"> </w:t>
      </w:r>
      <w:r>
        <w:rPr>
          <w:rFonts w:hint="eastAsia" w:ascii="Arial" w:hAnsi="Arial" w:eastAsia="等线" w:cs="Arial"/>
          <w:sz w:val="22"/>
          <w:szCs w:val="22"/>
        </w:rPr>
        <w:t>分）</w:t>
      </w:r>
    </w:p>
    <w:p w14:paraId="084E9CE5">
      <w:pPr>
        <w:pStyle w:val="8"/>
        <w:spacing w:before="167" w:line="376" w:lineRule="auto"/>
        <w:ind w:right="24" w:firstLine="440" w:firstLineChars="200"/>
        <w:rPr>
          <w:rFonts w:hint="eastAsia" w:ascii="Arial" w:hAnsi="Arial" w:eastAsia="等线" w:cs="Arial"/>
          <w:sz w:val="22"/>
          <w:szCs w:val="22"/>
        </w:rPr>
      </w:pPr>
      <w:r>
        <w:rPr>
          <w:rFonts w:hint="eastAsia" w:ascii="Arial" w:hAnsi="Arial" w:eastAsia="等线" w:cs="Arial"/>
          <w:sz w:val="22"/>
          <w:szCs w:val="22"/>
        </w:rPr>
        <w:t>投标人按照采购文件约定的人民币进行报价，满足招标文件要求且</w:t>
      </w:r>
      <w:r>
        <w:rPr>
          <w:rFonts w:hint="eastAsia" w:ascii="Arial" w:hAnsi="Arial" w:eastAsia="等线" w:cs="Arial"/>
          <w:sz w:val="22"/>
          <w:szCs w:val="22"/>
          <w:lang w:val="en-US"/>
        </w:rPr>
        <w:t>管理费用最低</w:t>
      </w:r>
      <w:r>
        <w:rPr>
          <w:rFonts w:hint="eastAsia" w:ascii="Arial" w:hAnsi="Arial" w:eastAsia="等线" w:cs="Arial"/>
          <w:sz w:val="22"/>
          <w:szCs w:val="22"/>
        </w:rPr>
        <w:t>的为评标基准价，</w:t>
      </w:r>
      <w:r>
        <w:rPr>
          <w:rFonts w:ascii="Arial" w:hAnsi="Arial" w:eastAsia="等线" w:cs="Arial"/>
          <w:sz w:val="22"/>
          <w:szCs w:val="22"/>
        </w:rPr>
        <w:t xml:space="preserve"> </w:t>
      </w:r>
      <w:r>
        <w:rPr>
          <w:rFonts w:hint="eastAsia" w:ascii="Arial" w:hAnsi="Arial" w:eastAsia="等线" w:cs="Arial"/>
          <w:sz w:val="22"/>
          <w:szCs w:val="22"/>
        </w:rPr>
        <w:t>其他投标人的价格分按照下列公式计算：</w:t>
      </w:r>
    </w:p>
    <w:p w14:paraId="079AD160">
      <w:pPr>
        <w:pStyle w:val="8"/>
        <w:spacing w:before="167" w:line="376" w:lineRule="auto"/>
        <w:ind w:right="24"/>
        <w:rPr>
          <w:rFonts w:hint="eastAsia" w:ascii="Arial" w:hAnsi="Arial" w:eastAsia="等线" w:cs="Arial"/>
          <w:sz w:val="22"/>
          <w:szCs w:val="22"/>
        </w:rPr>
      </w:pPr>
      <w:r>
        <w:rPr>
          <w:rFonts w:hint="eastAsia" w:ascii="Arial" w:hAnsi="Arial" w:eastAsia="等线" w:cs="Arial"/>
          <w:sz w:val="22"/>
          <w:szCs w:val="22"/>
        </w:rPr>
        <w:t>价格分=（评标基准价/投标报价）×</w:t>
      </w:r>
      <w:r>
        <w:rPr>
          <w:rFonts w:hint="eastAsia" w:ascii="Arial" w:hAnsi="Arial" w:eastAsia="等线" w:cs="Arial"/>
          <w:sz w:val="22"/>
          <w:szCs w:val="22"/>
          <w:lang w:val="en-US" w:eastAsia="zh-CN"/>
        </w:rPr>
        <w:t>2</w:t>
      </w:r>
      <w:r>
        <w:rPr>
          <w:rFonts w:hint="eastAsia" w:ascii="Arial" w:hAnsi="Arial" w:eastAsia="等线" w:cs="Arial"/>
          <w:sz w:val="22"/>
          <w:szCs w:val="22"/>
        </w:rPr>
        <w:t>0%×100</w:t>
      </w:r>
    </w:p>
    <w:p w14:paraId="3CCD8998">
      <w:pPr>
        <w:pStyle w:val="8"/>
        <w:numPr>
          <w:ilvl w:val="0"/>
          <w:numId w:val="4"/>
        </w:numPr>
        <w:spacing w:after="10" w:line="291" w:lineRule="exact"/>
        <w:rPr>
          <w:rFonts w:hint="eastAsia" w:ascii="Arial" w:hAnsi="Arial" w:eastAsia="等线" w:cs="Arial"/>
          <w:sz w:val="22"/>
          <w:szCs w:val="22"/>
        </w:rPr>
      </w:pPr>
      <w:r>
        <w:rPr>
          <w:rFonts w:hint="eastAsia" w:ascii="Arial" w:hAnsi="Arial" w:eastAsia="等线" w:cs="Arial"/>
          <w:sz w:val="22"/>
          <w:szCs w:val="22"/>
        </w:rPr>
        <w:t>技术及资信分（</w:t>
      </w:r>
      <w:r>
        <w:rPr>
          <w:rFonts w:hint="eastAsia" w:ascii="Arial" w:hAnsi="Arial" w:eastAsia="等线" w:cs="Arial"/>
          <w:sz w:val="22"/>
          <w:szCs w:val="22"/>
          <w:lang w:val="en-US" w:eastAsia="zh-CN"/>
        </w:rPr>
        <w:t>8</w:t>
      </w:r>
      <w:r>
        <w:rPr>
          <w:rFonts w:hint="eastAsia" w:ascii="Arial" w:hAnsi="Arial" w:eastAsia="等线" w:cs="Arial"/>
          <w:sz w:val="22"/>
          <w:szCs w:val="22"/>
          <w:lang w:val="en-US"/>
        </w:rPr>
        <w:t>0</w:t>
      </w:r>
      <w:r>
        <w:rPr>
          <w:rFonts w:hint="eastAsia" w:ascii="Arial" w:hAnsi="Arial" w:eastAsia="等线" w:cs="Arial"/>
          <w:sz w:val="22"/>
          <w:szCs w:val="22"/>
        </w:rPr>
        <w:t>分）</w:t>
      </w:r>
    </w:p>
    <w:tbl>
      <w:tblPr>
        <w:tblStyle w:val="1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537"/>
        <w:gridCol w:w="6596"/>
        <w:gridCol w:w="873"/>
      </w:tblGrid>
      <w:tr w14:paraId="552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noWrap/>
            <w:vAlign w:val="center"/>
          </w:tcPr>
          <w:p w14:paraId="0F40D938">
            <w:pPr>
              <w:jc w:val="center"/>
              <w:rPr>
                <w:rFonts w:ascii="Arial" w:hAnsi="Arial" w:eastAsia="等线" w:cs="Arial"/>
                <w:sz w:val="22"/>
                <w:szCs w:val="22"/>
              </w:rPr>
            </w:pPr>
            <w:r>
              <w:rPr>
                <w:rFonts w:ascii="Arial" w:hAnsi="Arial" w:eastAsia="等线" w:cs="Arial"/>
                <w:sz w:val="22"/>
                <w:szCs w:val="22"/>
              </w:rPr>
              <w:t>序号</w:t>
            </w:r>
          </w:p>
        </w:tc>
        <w:tc>
          <w:tcPr>
            <w:tcW w:w="1537" w:type="dxa"/>
            <w:noWrap/>
            <w:vAlign w:val="center"/>
          </w:tcPr>
          <w:p w14:paraId="0CFA2E10">
            <w:pPr>
              <w:jc w:val="center"/>
              <w:rPr>
                <w:rFonts w:ascii="Arial" w:hAnsi="Arial" w:eastAsia="等线" w:cs="Arial"/>
                <w:sz w:val="22"/>
                <w:szCs w:val="22"/>
              </w:rPr>
            </w:pPr>
            <w:r>
              <w:rPr>
                <w:rFonts w:ascii="Arial" w:hAnsi="Arial" w:eastAsia="等线" w:cs="Arial"/>
                <w:sz w:val="22"/>
                <w:szCs w:val="22"/>
              </w:rPr>
              <w:t>评分项目</w:t>
            </w:r>
          </w:p>
        </w:tc>
        <w:tc>
          <w:tcPr>
            <w:tcW w:w="6596" w:type="dxa"/>
            <w:noWrap/>
            <w:vAlign w:val="center"/>
          </w:tcPr>
          <w:p w14:paraId="138CCA0A">
            <w:pPr>
              <w:ind w:left="86" w:leftChars="-207" w:hanging="521" w:hangingChars="237"/>
              <w:jc w:val="center"/>
              <w:rPr>
                <w:rFonts w:ascii="Arial" w:hAnsi="Arial" w:eastAsia="等线" w:cs="Arial"/>
                <w:sz w:val="22"/>
                <w:szCs w:val="22"/>
              </w:rPr>
            </w:pPr>
            <w:r>
              <w:rPr>
                <w:rFonts w:hint="eastAsia" w:ascii="Arial" w:hAnsi="Arial" w:eastAsia="等线" w:cs="Arial"/>
                <w:sz w:val="22"/>
                <w:szCs w:val="22"/>
              </w:rPr>
              <w:t>评分说明</w:t>
            </w:r>
          </w:p>
        </w:tc>
        <w:tc>
          <w:tcPr>
            <w:tcW w:w="873" w:type="dxa"/>
            <w:noWrap/>
            <w:vAlign w:val="center"/>
          </w:tcPr>
          <w:p w14:paraId="071ACA81">
            <w:pPr>
              <w:jc w:val="center"/>
              <w:rPr>
                <w:rFonts w:ascii="Arial" w:hAnsi="Arial" w:eastAsia="等线" w:cs="Arial"/>
                <w:sz w:val="22"/>
                <w:szCs w:val="22"/>
              </w:rPr>
            </w:pPr>
            <w:r>
              <w:rPr>
                <w:rFonts w:ascii="Arial" w:hAnsi="Arial" w:eastAsia="等线" w:cs="Arial"/>
                <w:sz w:val="22"/>
                <w:szCs w:val="22"/>
              </w:rPr>
              <w:t>分值</w:t>
            </w:r>
          </w:p>
        </w:tc>
      </w:tr>
      <w:tr w14:paraId="1F3E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6" w:type="dxa"/>
            <w:noWrap/>
            <w:vAlign w:val="center"/>
          </w:tcPr>
          <w:p w14:paraId="6CEF5504">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w:t>
            </w:r>
          </w:p>
        </w:tc>
        <w:tc>
          <w:tcPr>
            <w:tcW w:w="1537" w:type="dxa"/>
            <w:noWrap/>
            <w:vAlign w:val="center"/>
          </w:tcPr>
          <w:p w14:paraId="6E1AC54C">
            <w:pPr>
              <w:pStyle w:val="21"/>
              <w:spacing w:before="1"/>
              <w:ind w:left="107" w:leftChars="0"/>
              <w:jc w:val="center"/>
              <w:rPr>
                <w:rFonts w:hint="eastAsia" w:ascii="Arial" w:hAnsi="Arial" w:eastAsia="等线" w:cs="Arial"/>
                <w:sz w:val="22"/>
                <w:szCs w:val="22"/>
              </w:rPr>
            </w:pPr>
            <w:r>
              <w:rPr>
                <w:rFonts w:hint="eastAsia" w:ascii="Arial" w:hAnsi="Arial" w:eastAsia="等线" w:cs="Arial"/>
                <w:sz w:val="22"/>
                <w:szCs w:val="22"/>
              </w:rPr>
              <w:t>综合评价</w:t>
            </w:r>
          </w:p>
        </w:tc>
        <w:tc>
          <w:tcPr>
            <w:tcW w:w="6596" w:type="dxa"/>
            <w:noWrap/>
            <w:vAlign w:val="center"/>
          </w:tcPr>
          <w:p w14:paraId="5429BED0">
            <w:pPr>
              <w:pStyle w:val="21"/>
              <w:spacing w:before="15" w:line="223" w:lineRule="auto"/>
              <w:ind w:left="108" w:leftChars="0" w:right="126" w:rightChars="0"/>
              <w:rPr>
                <w:rFonts w:hint="eastAsia" w:ascii="Arial" w:hAnsi="Arial" w:eastAsia="等线" w:cs="Arial"/>
                <w:sz w:val="22"/>
                <w:szCs w:val="22"/>
              </w:rPr>
            </w:pPr>
            <w:r>
              <w:rPr>
                <w:rFonts w:hint="eastAsia" w:ascii="Arial" w:hAnsi="Arial" w:eastAsia="等线" w:cs="Arial"/>
                <w:sz w:val="22"/>
                <w:szCs w:val="22"/>
              </w:rPr>
              <w:t>根据投标人</w:t>
            </w:r>
            <w:r>
              <w:rPr>
                <w:rFonts w:hint="eastAsia" w:ascii="Arial" w:hAnsi="Arial" w:eastAsia="等线" w:cs="Arial"/>
                <w:sz w:val="22"/>
                <w:szCs w:val="22"/>
                <w:lang w:val="en-US" w:eastAsia="zh-CN"/>
              </w:rPr>
              <w:t>综合实力</w:t>
            </w:r>
            <w:r>
              <w:rPr>
                <w:rFonts w:hint="eastAsia" w:ascii="Arial" w:hAnsi="Arial" w:eastAsia="等线" w:cs="Arial"/>
                <w:sz w:val="22"/>
                <w:szCs w:val="22"/>
              </w:rPr>
              <w:t>及荣誉等评价酌情给分。</w:t>
            </w:r>
          </w:p>
        </w:tc>
        <w:tc>
          <w:tcPr>
            <w:tcW w:w="873" w:type="dxa"/>
            <w:noWrap/>
            <w:vAlign w:val="center"/>
          </w:tcPr>
          <w:p w14:paraId="23D48020">
            <w:pPr>
              <w:spacing w:line="360" w:lineRule="auto"/>
              <w:jc w:val="center"/>
              <w:outlineLvl w:val="0"/>
              <w:rPr>
                <w:rFonts w:hint="default" w:ascii="Arial" w:hAnsi="Arial" w:eastAsia="等线" w:cs="Arial"/>
                <w:sz w:val="22"/>
                <w:szCs w:val="22"/>
                <w:lang w:val="en-US" w:eastAsia="zh-CN"/>
              </w:rPr>
            </w:pPr>
            <w:r>
              <w:rPr>
                <w:rFonts w:hint="eastAsia" w:ascii="Arial" w:hAnsi="Arial" w:eastAsia="等线" w:cs="Arial"/>
                <w:sz w:val="22"/>
                <w:szCs w:val="22"/>
                <w:lang w:val="en-US" w:eastAsia="zh-CN"/>
              </w:rPr>
              <w:t>0-3</w:t>
            </w:r>
          </w:p>
        </w:tc>
      </w:tr>
      <w:tr w14:paraId="6C4C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6" w:type="dxa"/>
            <w:vMerge w:val="restart"/>
            <w:noWrap/>
            <w:vAlign w:val="center"/>
          </w:tcPr>
          <w:p w14:paraId="5961468D">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w:t>
            </w:r>
          </w:p>
        </w:tc>
        <w:tc>
          <w:tcPr>
            <w:tcW w:w="1537" w:type="dxa"/>
            <w:vMerge w:val="restart"/>
            <w:noWrap/>
            <w:vAlign w:val="center"/>
          </w:tcPr>
          <w:p w14:paraId="4BFDB537">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zh-CN" w:eastAsia="zh-CN"/>
              </w:rPr>
              <w:t>项目业绩</w:t>
            </w:r>
          </w:p>
        </w:tc>
        <w:tc>
          <w:tcPr>
            <w:tcW w:w="6596" w:type="dxa"/>
            <w:noWrap/>
            <w:vAlign w:val="center"/>
          </w:tcPr>
          <w:p w14:paraId="6A4BEC72">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根据投标人</w:t>
            </w:r>
            <w:r>
              <w:rPr>
                <w:rFonts w:hint="eastAsia" w:ascii="Arial" w:hAnsi="Arial" w:eastAsia="等线" w:cs="Arial"/>
                <w:sz w:val="22"/>
                <w:szCs w:val="22"/>
                <w:lang w:val="en-US" w:eastAsia="zh-CN"/>
              </w:rPr>
              <w:t>提供的2022年以来相关</w:t>
            </w:r>
            <w:r>
              <w:rPr>
                <w:rFonts w:hint="eastAsia" w:ascii="Arial" w:hAnsi="Arial" w:eastAsia="等线" w:cs="Arial"/>
                <w:sz w:val="22"/>
                <w:szCs w:val="22"/>
                <w:lang w:val="zh-CN" w:eastAsia="zh-CN"/>
              </w:rPr>
              <w:t>业绩情况，对相关业绩情况与本项目采购需求的匹配程度、业绩数量、客户评价及履约验收评价等方面进行横向比较后酌情打分。优得</w:t>
            </w:r>
            <w:r>
              <w:rPr>
                <w:rFonts w:hint="eastAsia" w:ascii="Arial" w:hAnsi="Arial" w:eastAsia="等线" w:cs="Arial"/>
                <w:sz w:val="22"/>
                <w:szCs w:val="22"/>
                <w:lang w:val="en-US" w:eastAsia="zh-CN"/>
              </w:rPr>
              <w:t>4</w:t>
            </w:r>
            <w:r>
              <w:rPr>
                <w:rFonts w:hint="eastAsia" w:ascii="Arial" w:hAnsi="Arial" w:eastAsia="等线" w:cs="Arial"/>
                <w:sz w:val="22"/>
                <w:szCs w:val="22"/>
                <w:lang w:val="zh-CN" w:eastAsia="zh-CN"/>
              </w:rPr>
              <w:t>分，良得</w:t>
            </w:r>
            <w:r>
              <w:rPr>
                <w:rFonts w:hint="eastAsia" w:ascii="Arial" w:hAnsi="Arial" w:eastAsia="等线" w:cs="Arial"/>
                <w:sz w:val="22"/>
                <w:szCs w:val="22"/>
                <w:lang w:val="en-US" w:eastAsia="zh-CN"/>
              </w:rPr>
              <w:t>2</w:t>
            </w:r>
            <w:r>
              <w:rPr>
                <w:rFonts w:hint="eastAsia" w:ascii="Arial" w:hAnsi="Arial" w:eastAsia="等线" w:cs="Arial"/>
                <w:sz w:val="22"/>
                <w:szCs w:val="22"/>
                <w:lang w:val="zh-CN" w:eastAsia="zh-CN"/>
              </w:rPr>
              <w:t>～</w:t>
            </w:r>
            <w:r>
              <w:rPr>
                <w:rFonts w:hint="eastAsia" w:ascii="Arial" w:hAnsi="Arial" w:eastAsia="等线" w:cs="Arial"/>
                <w:sz w:val="22"/>
                <w:szCs w:val="22"/>
                <w:lang w:val="en-US" w:eastAsia="zh-CN"/>
              </w:rPr>
              <w:t>3</w:t>
            </w:r>
            <w:r>
              <w:rPr>
                <w:rFonts w:hint="eastAsia" w:ascii="Arial" w:hAnsi="Arial" w:eastAsia="等线" w:cs="Arial"/>
                <w:sz w:val="22"/>
                <w:szCs w:val="22"/>
                <w:lang w:val="zh-CN" w:eastAsia="zh-CN"/>
              </w:rPr>
              <w:t>分，一般得0～</w:t>
            </w:r>
            <w:r>
              <w:rPr>
                <w:rFonts w:hint="eastAsia" w:ascii="Arial" w:hAnsi="Arial" w:eastAsia="等线" w:cs="Arial"/>
                <w:sz w:val="22"/>
                <w:szCs w:val="22"/>
                <w:lang w:val="en-US" w:eastAsia="zh-CN"/>
              </w:rPr>
              <w:t>1</w:t>
            </w:r>
            <w:r>
              <w:rPr>
                <w:rFonts w:hint="eastAsia" w:ascii="Arial" w:hAnsi="Arial" w:eastAsia="等线" w:cs="Arial"/>
                <w:sz w:val="22"/>
                <w:szCs w:val="22"/>
                <w:lang w:val="zh-CN" w:eastAsia="zh-CN"/>
              </w:rPr>
              <w:t>分。</w:t>
            </w:r>
          </w:p>
        </w:tc>
        <w:tc>
          <w:tcPr>
            <w:tcW w:w="873" w:type="dxa"/>
            <w:noWrap/>
            <w:vAlign w:val="center"/>
          </w:tcPr>
          <w:p w14:paraId="1527252C">
            <w:pPr>
              <w:spacing w:line="360" w:lineRule="auto"/>
              <w:jc w:val="center"/>
              <w:outlineLvl w:val="0"/>
              <w:rPr>
                <w:rFonts w:hint="eastAsia" w:ascii="Arial" w:hAnsi="Arial" w:eastAsia="等线" w:cs="Arial"/>
                <w:sz w:val="22"/>
                <w:szCs w:val="22"/>
              </w:rPr>
            </w:pPr>
            <w:r>
              <w:rPr>
                <w:rFonts w:hint="eastAsia" w:ascii="Arial" w:hAnsi="Arial" w:eastAsia="等线" w:cs="Arial"/>
                <w:sz w:val="22"/>
                <w:szCs w:val="22"/>
                <w:lang w:val="en-US" w:eastAsia="zh-CN"/>
              </w:rPr>
              <w:t>0-4</w:t>
            </w:r>
          </w:p>
        </w:tc>
      </w:tr>
      <w:tr w14:paraId="54B8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76" w:type="dxa"/>
            <w:vMerge w:val="continue"/>
            <w:noWrap/>
            <w:vAlign w:val="center"/>
          </w:tcPr>
          <w:p w14:paraId="58BB7EF3">
            <w:pPr>
              <w:jc w:val="center"/>
              <w:rPr>
                <w:rFonts w:ascii="Arial" w:hAnsi="Arial" w:eastAsia="等线" w:cs="Arial"/>
                <w:sz w:val="22"/>
                <w:szCs w:val="22"/>
              </w:rPr>
            </w:pPr>
          </w:p>
        </w:tc>
        <w:tc>
          <w:tcPr>
            <w:tcW w:w="1537" w:type="dxa"/>
            <w:vMerge w:val="continue"/>
            <w:noWrap/>
            <w:vAlign w:val="center"/>
          </w:tcPr>
          <w:p w14:paraId="6625D236">
            <w:pPr>
              <w:adjustRightInd w:val="0"/>
              <w:snapToGrid w:val="0"/>
              <w:spacing w:line="360" w:lineRule="auto"/>
              <w:jc w:val="center"/>
              <w:rPr>
                <w:rFonts w:hint="eastAsia" w:ascii="Arial" w:hAnsi="Arial" w:eastAsia="等线" w:cs="Arial"/>
                <w:sz w:val="22"/>
                <w:szCs w:val="22"/>
                <w:lang w:val="zh-CN" w:eastAsia="zh-CN"/>
              </w:rPr>
            </w:pPr>
          </w:p>
        </w:tc>
        <w:tc>
          <w:tcPr>
            <w:tcW w:w="6596" w:type="dxa"/>
            <w:noWrap/>
            <w:vAlign w:val="center"/>
          </w:tcPr>
          <w:p w14:paraId="72941DBF">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供应商</w:t>
            </w:r>
            <w:r>
              <w:rPr>
                <w:rFonts w:hint="eastAsia" w:ascii="Arial" w:hAnsi="Arial" w:eastAsia="等线" w:cs="Arial"/>
                <w:sz w:val="22"/>
                <w:szCs w:val="22"/>
                <w:lang w:val="en-US" w:eastAsia="zh-CN"/>
              </w:rPr>
              <w:t>获奖作品，供应商宣传片作品获得过相关奖项或相关荣誉的，每一个得1分，最高3分。（投标时</w:t>
            </w:r>
            <w:r>
              <w:rPr>
                <w:rFonts w:hint="eastAsia" w:ascii="Arial" w:hAnsi="Arial" w:eastAsia="等线" w:cs="Arial"/>
                <w:sz w:val="22"/>
                <w:szCs w:val="22"/>
                <w:lang w:val="zh-CN" w:eastAsia="zh-CN"/>
              </w:rPr>
              <w:t>须提供</w:t>
            </w:r>
            <w:r>
              <w:rPr>
                <w:rFonts w:hint="eastAsia" w:ascii="Arial" w:hAnsi="Arial" w:eastAsia="等线" w:cs="Arial"/>
                <w:sz w:val="22"/>
                <w:szCs w:val="22"/>
                <w:lang w:val="en-US" w:eastAsia="zh-CN"/>
              </w:rPr>
              <w:t>相关奖项和相关荣誉的证明材料）。</w:t>
            </w:r>
          </w:p>
        </w:tc>
        <w:tc>
          <w:tcPr>
            <w:tcW w:w="873" w:type="dxa"/>
            <w:noWrap/>
            <w:vAlign w:val="center"/>
          </w:tcPr>
          <w:p w14:paraId="02B4A4FC">
            <w:pPr>
              <w:spacing w:line="360" w:lineRule="auto"/>
              <w:jc w:val="center"/>
              <w:outlineLvl w:val="0"/>
              <w:rPr>
                <w:rFonts w:hint="eastAsia" w:ascii="Arial" w:hAnsi="Arial" w:eastAsia="等线" w:cs="Arial"/>
                <w:sz w:val="22"/>
                <w:szCs w:val="22"/>
              </w:rPr>
            </w:pPr>
            <w:r>
              <w:rPr>
                <w:rFonts w:hint="eastAsia" w:ascii="Arial" w:hAnsi="Arial" w:eastAsia="等线" w:cs="Arial"/>
                <w:sz w:val="22"/>
                <w:szCs w:val="22"/>
                <w:lang w:val="en-US" w:eastAsia="zh-CN"/>
              </w:rPr>
              <w:t>0-3</w:t>
            </w:r>
          </w:p>
        </w:tc>
      </w:tr>
      <w:tr w14:paraId="1591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6" w:type="dxa"/>
            <w:noWrap/>
            <w:vAlign w:val="center"/>
          </w:tcPr>
          <w:p w14:paraId="62BF4989">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w:t>
            </w:r>
          </w:p>
        </w:tc>
        <w:tc>
          <w:tcPr>
            <w:tcW w:w="1537" w:type="dxa"/>
            <w:noWrap/>
            <w:vAlign w:val="center"/>
          </w:tcPr>
          <w:p w14:paraId="49118333">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zh-CN" w:eastAsia="zh-CN"/>
              </w:rPr>
              <w:t>对本项目工作的理解与认识</w:t>
            </w:r>
          </w:p>
        </w:tc>
        <w:tc>
          <w:tcPr>
            <w:tcW w:w="6596" w:type="dxa"/>
            <w:noWrap/>
            <w:vAlign w:val="top"/>
          </w:tcPr>
          <w:p w14:paraId="05E3FFD5">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根据对项目的理解，提供项目的创意、思路、框架及可行性的方案文案。编撰并提供项目脚本，脚本要求从独特视角表达传播主题，有传播力；契合</w:t>
            </w:r>
            <w:r>
              <w:rPr>
                <w:rFonts w:hint="eastAsia" w:ascii="Arial" w:hAnsi="Arial" w:eastAsia="等线" w:cs="Arial"/>
                <w:sz w:val="22"/>
                <w:szCs w:val="22"/>
                <w:lang w:val="en-US" w:eastAsia="zh-CN"/>
              </w:rPr>
              <w:t>本项目</w:t>
            </w:r>
            <w:r>
              <w:rPr>
                <w:rFonts w:hint="eastAsia" w:ascii="Arial" w:hAnsi="Arial" w:eastAsia="等线" w:cs="Arial"/>
                <w:sz w:val="22"/>
                <w:szCs w:val="22"/>
                <w:lang w:val="zh-CN" w:eastAsia="zh-CN"/>
              </w:rPr>
              <w:t>的主题；要求符合采购方的需求等。由评委横向比较打分，本项最高</w:t>
            </w:r>
            <w:r>
              <w:rPr>
                <w:rFonts w:hint="eastAsia" w:ascii="Arial" w:hAnsi="Arial" w:eastAsia="等线" w:cs="Arial"/>
                <w:sz w:val="22"/>
                <w:szCs w:val="22"/>
                <w:lang w:val="en-US" w:eastAsia="zh-CN"/>
              </w:rPr>
              <w:t>22</w:t>
            </w:r>
            <w:r>
              <w:rPr>
                <w:rFonts w:hint="eastAsia" w:ascii="Arial" w:hAnsi="Arial" w:eastAsia="等线" w:cs="Arial"/>
                <w:sz w:val="22"/>
                <w:szCs w:val="22"/>
                <w:lang w:val="zh-CN" w:eastAsia="zh-CN"/>
              </w:rPr>
              <w:t>分。</w:t>
            </w:r>
          </w:p>
        </w:tc>
        <w:tc>
          <w:tcPr>
            <w:tcW w:w="873" w:type="dxa"/>
            <w:noWrap/>
            <w:vAlign w:val="center"/>
          </w:tcPr>
          <w:p w14:paraId="7FF8D353">
            <w:pPr>
              <w:spacing w:line="360" w:lineRule="auto"/>
              <w:jc w:val="center"/>
              <w:outlineLvl w:val="0"/>
              <w:rPr>
                <w:rFonts w:hint="default" w:ascii="Arial" w:hAnsi="Arial" w:eastAsia="等线" w:cs="Arial"/>
                <w:sz w:val="22"/>
                <w:szCs w:val="22"/>
                <w:lang w:val="en-US"/>
              </w:rPr>
            </w:pPr>
            <w:r>
              <w:rPr>
                <w:rFonts w:hint="eastAsia" w:ascii="Arial" w:hAnsi="Arial" w:eastAsia="等线" w:cs="Arial"/>
                <w:sz w:val="22"/>
                <w:szCs w:val="22"/>
                <w:lang w:val="en-US" w:eastAsia="zh-CN"/>
              </w:rPr>
              <w:t>0-22</w:t>
            </w:r>
          </w:p>
        </w:tc>
      </w:tr>
      <w:tr w14:paraId="5DE3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6" w:type="dxa"/>
            <w:noWrap/>
            <w:vAlign w:val="center"/>
          </w:tcPr>
          <w:p w14:paraId="4C0BE955">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w:t>
            </w:r>
          </w:p>
        </w:tc>
        <w:tc>
          <w:tcPr>
            <w:tcW w:w="1537" w:type="dxa"/>
            <w:noWrap/>
            <w:vAlign w:val="center"/>
          </w:tcPr>
          <w:p w14:paraId="5847FF61">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en-US" w:eastAsia="zh-CN"/>
              </w:rPr>
              <w:t>项目人员</w:t>
            </w:r>
          </w:p>
        </w:tc>
        <w:tc>
          <w:tcPr>
            <w:tcW w:w="6596" w:type="dxa"/>
            <w:noWrap/>
            <w:vAlign w:val="center"/>
          </w:tcPr>
          <w:p w14:paraId="322AB88B">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根据拟派本项目工作小组人员（</w:t>
            </w:r>
            <w:r>
              <w:rPr>
                <w:rFonts w:hint="eastAsia" w:ascii="Arial" w:hAnsi="Arial" w:eastAsia="等线" w:cs="Arial"/>
                <w:sz w:val="22"/>
                <w:szCs w:val="22"/>
                <w:lang w:val="en-US" w:eastAsia="zh-CN"/>
              </w:rPr>
              <w:t>导演、</w:t>
            </w:r>
            <w:r>
              <w:rPr>
                <w:rFonts w:hint="eastAsia" w:ascii="Arial" w:hAnsi="Arial" w:eastAsia="等线" w:cs="Arial"/>
                <w:sz w:val="22"/>
                <w:szCs w:val="22"/>
                <w:lang w:val="zh-CN" w:eastAsia="zh-CN"/>
              </w:rPr>
              <w:t>编剧、摄制人员等）的</w:t>
            </w:r>
            <w:r>
              <w:rPr>
                <w:rFonts w:hint="eastAsia" w:ascii="Arial" w:hAnsi="Arial" w:eastAsia="等线" w:cs="Arial"/>
                <w:sz w:val="22"/>
                <w:szCs w:val="22"/>
                <w:lang w:val="en-US" w:eastAsia="zh-CN"/>
              </w:rPr>
              <w:t>技术能力、</w:t>
            </w:r>
            <w:r>
              <w:rPr>
                <w:rFonts w:hint="eastAsia" w:ascii="Arial" w:hAnsi="Arial" w:eastAsia="等线" w:cs="Arial"/>
                <w:sz w:val="22"/>
                <w:szCs w:val="22"/>
                <w:lang w:val="zh-CN" w:eastAsia="zh-CN"/>
              </w:rPr>
              <w:t>组成情况、数量及配备的合理性</w:t>
            </w:r>
            <w:r>
              <w:rPr>
                <w:rFonts w:hint="eastAsia" w:ascii="Arial" w:hAnsi="Arial" w:eastAsia="等线" w:cs="Arial"/>
                <w:sz w:val="22"/>
                <w:szCs w:val="22"/>
                <w:lang w:val="en-US" w:eastAsia="zh-CN"/>
              </w:rPr>
              <w:t>等综合比较打分，本项最高4分</w:t>
            </w:r>
          </w:p>
        </w:tc>
        <w:tc>
          <w:tcPr>
            <w:tcW w:w="873" w:type="dxa"/>
            <w:noWrap/>
            <w:vAlign w:val="center"/>
          </w:tcPr>
          <w:p w14:paraId="501AF817">
            <w:pPr>
              <w:adjustRightInd w:val="0"/>
              <w:snapToGrid w:val="0"/>
              <w:spacing w:line="360" w:lineRule="auto"/>
              <w:jc w:val="center"/>
              <w:rPr>
                <w:rFonts w:hint="default" w:ascii="Arial" w:hAnsi="Arial" w:eastAsia="等线" w:cs="Arial"/>
                <w:sz w:val="22"/>
                <w:szCs w:val="22"/>
                <w:lang w:val="en-US" w:eastAsia="zh-CN"/>
              </w:rPr>
            </w:pPr>
            <w:r>
              <w:rPr>
                <w:rFonts w:hint="eastAsia" w:ascii="Arial" w:hAnsi="Arial" w:eastAsia="等线" w:cs="Arial"/>
                <w:sz w:val="22"/>
                <w:szCs w:val="22"/>
                <w:lang w:val="en-US" w:eastAsia="zh-CN"/>
              </w:rPr>
              <w:t>0-4</w:t>
            </w:r>
          </w:p>
        </w:tc>
      </w:tr>
      <w:tr w14:paraId="645B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6" w:type="dxa"/>
            <w:vMerge w:val="restart"/>
            <w:noWrap/>
            <w:vAlign w:val="center"/>
          </w:tcPr>
          <w:p w14:paraId="012EE680">
            <w:pPr>
              <w:jc w:val="center"/>
              <w:rPr>
                <w:rFonts w:hint="eastAsia" w:ascii="Arial" w:hAnsi="Arial" w:eastAsia="等线" w:cs="Arial"/>
                <w:sz w:val="22"/>
                <w:szCs w:val="22"/>
                <w:lang w:eastAsia="zh-CN"/>
              </w:rPr>
            </w:pPr>
            <w:r>
              <w:rPr>
                <w:rFonts w:hint="eastAsia" w:ascii="Arial" w:hAnsi="Arial" w:eastAsia="等线" w:cs="Arial"/>
                <w:sz w:val="22"/>
                <w:szCs w:val="22"/>
                <w:lang w:val="en-US" w:eastAsia="zh-CN"/>
              </w:rPr>
              <w:t>5</w:t>
            </w:r>
          </w:p>
        </w:tc>
        <w:tc>
          <w:tcPr>
            <w:tcW w:w="1537" w:type="dxa"/>
            <w:vMerge w:val="restart"/>
            <w:noWrap/>
            <w:vAlign w:val="center"/>
          </w:tcPr>
          <w:p w14:paraId="7E183035">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zh-CN" w:eastAsia="zh-CN"/>
              </w:rPr>
              <w:t>实施进度及质量保证</w:t>
            </w:r>
          </w:p>
        </w:tc>
        <w:tc>
          <w:tcPr>
            <w:tcW w:w="6596" w:type="dxa"/>
            <w:noWrap/>
            <w:vAlign w:val="center"/>
          </w:tcPr>
          <w:p w14:paraId="5C2F2F89">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en-US" w:eastAsia="zh-CN"/>
              </w:rPr>
              <w:t>进度保证承诺：</w:t>
            </w:r>
            <w:r>
              <w:rPr>
                <w:rFonts w:hint="eastAsia" w:ascii="Arial" w:hAnsi="Arial" w:eastAsia="等线" w:cs="Arial"/>
                <w:sz w:val="22"/>
                <w:szCs w:val="22"/>
                <w:lang w:val="zh-CN" w:eastAsia="zh-CN"/>
              </w:rPr>
              <w:t>供应商团队（特指导演，策划师，摄影师等主创人员）要全程配合采购方需求参加各类拍摄等讨论会；要根据采购方的需求积极</w:t>
            </w:r>
            <w:r>
              <w:rPr>
                <w:rFonts w:hint="eastAsia" w:ascii="Arial" w:hAnsi="Arial" w:eastAsia="等线" w:cs="Arial"/>
                <w:sz w:val="22"/>
                <w:szCs w:val="22"/>
                <w:lang w:val="en-US" w:eastAsia="zh-CN"/>
              </w:rPr>
              <w:t>配合</w:t>
            </w:r>
            <w:r>
              <w:rPr>
                <w:rFonts w:hint="eastAsia" w:ascii="Arial" w:hAnsi="Arial" w:eastAsia="等线" w:cs="Arial"/>
                <w:sz w:val="22"/>
                <w:szCs w:val="22"/>
                <w:lang w:val="zh-CN" w:eastAsia="zh-CN"/>
              </w:rPr>
              <w:t>确保拍摄进度，由评委横向比较打分，本项最高</w:t>
            </w:r>
            <w:r>
              <w:rPr>
                <w:rFonts w:hint="eastAsia" w:ascii="Arial" w:hAnsi="Arial" w:eastAsia="等线" w:cs="Arial"/>
                <w:sz w:val="22"/>
                <w:szCs w:val="22"/>
                <w:lang w:val="en-US" w:eastAsia="zh-CN"/>
              </w:rPr>
              <w:t>4</w:t>
            </w:r>
            <w:r>
              <w:rPr>
                <w:rFonts w:hint="eastAsia" w:ascii="Arial" w:hAnsi="Arial" w:eastAsia="等线" w:cs="Arial"/>
                <w:sz w:val="22"/>
                <w:szCs w:val="22"/>
                <w:lang w:val="zh-CN" w:eastAsia="zh-CN"/>
              </w:rPr>
              <w:t>分。</w:t>
            </w:r>
          </w:p>
        </w:tc>
        <w:tc>
          <w:tcPr>
            <w:tcW w:w="873" w:type="dxa"/>
            <w:noWrap/>
            <w:vAlign w:val="center"/>
          </w:tcPr>
          <w:p w14:paraId="5628AAF6">
            <w:pPr>
              <w:adjustRightInd w:val="0"/>
              <w:snapToGrid w:val="0"/>
              <w:spacing w:line="360" w:lineRule="auto"/>
              <w:jc w:val="center"/>
              <w:rPr>
                <w:rFonts w:hint="default" w:ascii="Arial" w:hAnsi="Arial" w:eastAsia="等线" w:cs="Arial"/>
                <w:sz w:val="22"/>
                <w:szCs w:val="22"/>
                <w:lang w:val="en-US" w:eastAsia="zh-CN"/>
              </w:rPr>
            </w:pPr>
            <w:r>
              <w:rPr>
                <w:rFonts w:hint="eastAsia" w:ascii="Arial" w:hAnsi="Arial" w:eastAsia="等线" w:cs="Arial"/>
                <w:sz w:val="22"/>
                <w:szCs w:val="22"/>
                <w:lang w:val="zh-CN" w:eastAsia="zh-CN"/>
              </w:rPr>
              <w:t>0-</w:t>
            </w:r>
            <w:r>
              <w:rPr>
                <w:rFonts w:hint="eastAsia" w:ascii="Arial" w:hAnsi="Arial" w:eastAsia="等线" w:cs="Arial"/>
                <w:sz w:val="22"/>
                <w:szCs w:val="22"/>
                <w:lang w:val="en-US" w:eastAsia="zh-CN"/>
              </w:rPr>
              <w:t>4</w:t>
            </w:r>
          </w:p>
        </w:tc>
      </w:tr>
      <w:tr w14:paraId="4FB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6" w:type="dxa"/>
            <w:vMerge w:val="continue"/>
            <w:noWrap/>
            <w:vAlign w:val="center"/>
          </w:tcPr>
          <w:p w14:paraId="530352CC">
            <w:pPr>
              <w:jc w:val="center"/>
              <w:rPr>
                <w:rFonts w:ascii="Arial" w:hAnsi="Arial" w:eastAsia="等线" w:cs="Arial"/>
                <w:sz w:val="22"/>
                <w:szCs w:val="22"/>
              </w:rPr>
            </w:pPr>
          </w:p>
        </w:tc>
        <w:tc>
          <w:tcPr>
            <w:tcW w:w="1537" w:type="dxa"/>
            <w:vMerge w:val="continue"/>
            <w:noWrap/>
            <w:vAlign w:val="center"/>
          </w:tcPr>
          <w:p w14:paraId="350F65F2">
            <w:pPr>
              <w:adjustRightInd w:val="0"/>
              <w:snapToGrid w:val="0"/>
              <w:spacing w:line="360" w:lineRule="auto"/>
              <w:jc w:val="center"/>
              <w:rPr>
                <w:rFonts w:hint="eastAsia" w:ascii="Arial" w:hAnsi="Arial" w:eastAsia="等线" w:cs="Arial"/>
                <w:sz w:val="22"/>
                <w:szCs w:val="22"/>
                <w:lang w:val="zh-CN" w:eastAsia="zh-CN"/>
              </w:rPr>
            </w:pPr>
          </w:p>
        </w:tc>
        <w:tc>
          <w:tcPr>
            <w:tcW w:w="6596" w:type="dxa"/>
            <w:noWrap/>
            <w:vAlign w:val="center"/>
          </w:tcPr>
          <w:p w14:paraId="33DD9F94">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根据采购方的需求，结合创意脚本，有哪些质量保证措施，结合前、中、后期的工作加以说明，</w:t>
            </w:r>
            <w:r>
              <w:rPr>
                <w:rFonts w:hint="eastAsia" w:ascii="Arial" w:hAnsi="Arial" w:eastAsia="等线" w:cs="Arial"/>
                <w:sz w:val="22"/>
                <w:szCs w:val="22"/>
                <w:lang w:val="en-US" w:eastAsia="zh-CN"/>
              </w:rPr>
              <w:t>本项最高10分</w:t>
            </w:r>
            <w:r>
              <w:rPr>
                <w:rFonts w:hint="eastAsia" w:ascii="Arial" w:hAnsi="Arial" w:eastAsia="等线" w:cs="Arial"/>
                <w:sz w:val="22"/>
                <w:szCs w:val="22"/>
                <w:lang w:val="zh-CN" w:eastAsia="zh-CN"/>
              </w:rPr>
              <w:t xml:space="preserve"> </w:t>
            </w:r>
          </w:p>
        </w:tc>
        <w:tc>
          <w:tcPr>
            <w:tcW w:w="873" w:type="dxa"/>
            <w:noWrap/>
            <w:vAlign w:val="center"/>
          </w:tcPr>
          <w:p w14:paraId="6F295084">
            <w:pPr>
              <w:adjustRightInd w:val="0"/>
              <w:snapToGrid w:val="0"/>
              <w:spacing w:line="360" w:lineRule="auto"/>
              <w:jc w:val="center"/>
              <w:rPr>
                <w:rFonts w:hint="default" w:ascii="Arial" w:hAnsi="Arial" w:eastAsia="等线" w:cs="Arial"/>
                <w:sz w:val="22"/>
                <w:szCs w:val="22"/>
                <w:lang w:val="en-US" w:eastAsia="zh-CN"/>
              </w:rPr>
            </w:pPr>
            <w:r>
              <w:rPr>
                <w:rFonts w:hint="eastAsia" w:ascii="Arial" w:hAnsi="Arial" w:eastAsia="等线" w:cs="Arial"/>
                <w:sz w:val="22"/>
                <w:szCs w:val="22"/>
                <w:lang w:val="zh-CN" w:eastAsia="zh-CN"/>
              </w:rPr>
              <w:t>0-</w:t>
            </w:r>
            <w:r>
              <w:rPr>
                <w:rFonts w:hint="eastAsia" w:ascii="Arial" w:hAnsi="Arial" w:eastAsia="等线" w:cs="Arial"/>
                <w:sz w:val="22"/>
                <w:szCs w:val="22"/>
                <w:lang w:val="en-US" w:eastAsia="zh-CN"/>
              </w:rPr>
              <w:t>10</w:t>
            </w:r>
          </w:p>
        </w:tc>
      </w:tr>
      <w:tr w14:paraId="2462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6" w:type="dxa"/>
            <w:noWrap/>
            <w:vAlign w:val="center"/>
          </w:tcPr>
          <w:p w14:paraId="61788C56">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6</w:t>
            </w:r>
          </w:p>
        </w:tc>
        <w:tc>
          <w:tcPr>
            <w:tcW w:w="1537" w:type="dxa"/>
            <w:noWrap/>
            <w:vAlign w:val="center"/>
          </w:tcPr>
          <w:p w14:paraId="7A54591E">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zh-CN" w:eastAsia="zh-CN"/>
              </w:rPr>
              <w:t>增值服务</w:t>
            </w:r>
          </w:p>
        </w:tc>
        <w:tc>
          <w:tcPr>
            <w:tcW w:w="6596" w:type="dxa"/>
            <w:noWrap/>
            <w:vAlign w:val="center"/>
          </w:tcPr>
          <w:p w14:paraId="73544E95">
            <w:pPr>
              <w:adjustRightInd w:val="0"/>
              <w:snapToGrid w:val="0"/>
              <w:spacing w:line="36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根据投标人提供的增值服务</w:t>
            </w:r>
            <w:r>
              <w:rPr>
                <w:rFonts w:hint="eastAsia" w:ascii="Arial" w:hAnsi="Arial" w:eastAsia="等线" w:cs="Arial"/>
                <w:sz w:val="22"/>
                <w:szCs w:val="22"/>
                <w:lang w:val="en-US" w:eastAsia="zh-CN"/>
              </w:rPr>
              <w:t>横向比较打分，本项最高8分。</w:t>
            </w:r>
          </w:p>
        </w:tc>
        <w:tc>
          <w:tcPr>
            <w:tcW w:w="873" w:type="dxa"/>
            <w:noWrap/>
            <w:vAlign w:val="center"/>
          </w:tcPr>
          <w:p w14:paraId="254B3E02">
            <w:pPr>
              <w:adjustRightInd w:val="0"/>
              <w:snapToGrid w:val="0"/>
              <w:spacing w:line="360" w:lineRule="auto"/>
              <w:jc w:val="center"/>
              <w:rPr>
                <w:rFonts w:hint="default" w:ascii="Arial" w:hAnsi="Arial" w:eastAsia="等线" w:cs="Arial"/>
                <w:sz w:val="22"/>
                <w:szCs w:val="22"/>
                <w:lang w:val="en-US" w:eastAsia="zh-CN"/>
              </w:rPr>
            </w:pPr>
            <w:r>
              <w:rPr>
                <w:rFonts w:hint="eastAsia" w:ascii="Arial" w:hAnsi="Arial" w:eastAsia="等线" w:cs="Arial"/>
                <w:sz w:val="22"/>
                <w:szCs w:val="22"/>
                <w:lang w:val="en-US" w:eastAsia="zh-CN"/>
              </w:rPr>
              <w:t xml:space="preserve">0-8   </w:t>
            </w:r>
          </w:p>
        </w:tc>
      </w:tr>
      <w:tr w14:paraId="589F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76" w:type="dxa"/>
            <w:noWrap/>
            <w:vAlign w:val="center"/>
          </w:tcPr>
          <w:p w14:paraId="278786D9">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7</w:t>
            </w:r>
          </w:p>
        </w:tc>
        <w:tc>
          <w:tcPr>
            <w:tcW w:w="1537" w:type="dxa"/>
            <w:noWrap/>
            <w:vAlign w:val="center"/>
          </w:tcPr>
          <w:p w14:paraId="67A5EA1F">
            <w:pPr>
              <w:adjustRightInd w:val="0"/>
              <w:snapToGrid w:val="0"/>
              <w:spacing w:line="24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zh-CN" w:eastAsia="zh-CN"/>
              </w:rPr>
              <w:t>合理化建议</w:t>
            </w:r>
          </w:p>
        </w:tc>
        <w:tc>
          <w:tcPr>
            <w:tcW w:w="6596" w:type="dxa"/>
            <w:noWrap/>
            <w:vAlign w:val="center"/>
          </w:tcPr>
          <w:p w14:paraId="663044B8">
            <w:pPr>
              <w:adjustRightInd w:val="0"/>
              <w:snapToGrid w:val="0"/>
              <w:spacing w:line="240" w:lineRule="auto"/>
              <w:rPr>
                <w:rFonts w:hint="eastAsia" w:ascii="Arial" w:hAnsi="Arial" w:eastAsia="等线" w:cs="Arial"/>
                <w:sz w:val="22"/>
                <w:szCs w:val="22"/>
                <w:lang w:val="zh-CN" w:eastAsia="zh-CN"/>
              </w:rPr>
            </w:pPr>
            <w:r>
              <w:rPr>
                <w:rFonts w:hint="eastAsia" w:ascii="Arial" w:hAnsi="Arial" w:eastAsia="等线" w:cs="Arial"/>
                <w:sz w:val="22"/>
                <w:szCs w:val="22"/>
                <w:lang w:val="zh-CN" w:eastAsia="zh-CN"/>
              </w:rPr>
              <w:t>供应商对本项目的合理化建议和改进措施合理、可行性打分，本项最高</w:t>
            </w:r>
            <w:r>
              <w:rPr>
                <w:rFonts w:hint="eastAsia" w:ascii="Arial" w:hAnsi="Arial" w:eastAsia="等线" w:cs="Arial"/>
                <w:sz w:val="22"/>
                <w:szCs w:val="22"/>
                <w:lang w:val="en-US" w:eastAsia="zh-CN"/>
              </w:rPr>
              <w:t>4</w:t>
            </w:r>
            <w:r>
              <w:rPr>
                <w:rFonts w:hint="eastAsia" w:ascii="Arial" w:hAnsi="Arial" w:eastAsia="等线" w:cs="Arial"/>
                <w:sz w:val="22"/>
                <w:szCs w:val="22"/>
                <w:lang w:val="zh-CN" w:eastAsia="zh-CN"/>
              </w:rPr>
              <w:t>分。</w:t>
            </w:r>
          </w:p>
        </w:tc>
        <w:tc>
          <w:tcPr>
            <w:tcW w:w="873" w:type="dxa"/>
            <w:noWrap/>
            <w:vAlign w:val="center"/>
          </w:tcPr>
          <w:p w14:paraId="01233EA1">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en-US" w:eastAsia="zh-CN"/>
              </w:rPr>
              <w:t>0-4</w:t>
            </w:r>
          </w:p>
        </w:tc>
      </w:tr>
      <w:tr w14:paraId="28CF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6" w:type="dxa"/>
            <w:noWrap/>
            <w:vAlign w:val="center"/>
          </w:tcPr>
          <w:p w14:paraId="45BE3D48">
            <w:pPr>
              <w:jc w:val="center"/>
              <w:rPr>
                <w:rFonts w:hint="default" w:ascii="Arial" w:hAnsi="Arial" w:eastAsia="等线" w:cs="Arial"/>
                <w:sz w:val="22"/>
                <w:szCs w:val="22"/>
                <w:lang w:val="en-US" w:eastAsia="zh-CN"/>
              </w:rPr>
            </w:pPr>
            <w:r>
              <w:rPr>
                <w:rFonts w:hint="eastAsia" w:ascii="Arial" w:hAnsi="Arial" w:eastAsia="等线" w:cs="Arial"/>
                <w:sz w:val="22"/>
                <w:szCs w:val="22"/>
                <w:lang w:val="en-US" w:eastAsia="zh-CN"/>
              </w:rPr>
              <w:t>8</w:t>
            </w:r>
          </w:p>
        </w:tc>
        <w:tc>
          <w:tcPr>
            <w:tcW w:w="1537" w:type="dxa"/>
            <w:noWrap/>
            <w:vAlign w:val="center"/>
          </w:tcPr>
          <w:p w14:paraId="2BFD8E0A">
            <w:pPr>
              <w:jc w:val="center"/>
              <w:rPr>
                <w:rFonts w:hint="eastAsia" w:ascii="Arial" w:hAnsi="Arial" w:eastAsia="等线" w:cs="Arial"/>
                <w:sz w:val="22"/>
                <w:szCs w:val="22"/>
              </w:rPr>
            </w:pPr>
            <w:r>
              <w:rPr>
                <w:rFonts w:hint="eastAsia" w:ascii="Arial" w:hAnsi="Arial" w:eastAsia="等线" w:cs="Arial"/>
                <w:sz w:val="22"/>
                <w:szCs w:val="22"/>
                <w:lang w:val="en-US" w:eastAsia="zh-CN"/>
              </w:rPr>
              <w:t>售后服务</w:t>
            </w:r>
          </w:p>
        </w:tc>
        <w:tc>
          <w:tcPr>
            <w:tcW w:w="6596" w:type="dxa"/>
            <w:noWrap/>
            <w:vAlign w:val="center"/>
          </w:tcPr>
          <w:p w14:paraId="1A38A2DB">
            <w:pPr>
              <w:jc w:val="left"/>
              <w:rPr>
                <w:rFonts w:hint="eastAsia" w:ascii="Arial" w:hAnsi="Arial" w:eastAsia="等线" w:cs="Arial"/>
                <w:sz w:val="22"/>
                <w:szCs w:val="22"/>
              </w:rPr>
            </w:pPr>
            <w:r>
              <w:rPr>
                <w:rFonts w:hint="eastAsia" w:ascii="Arial" w:hAnsi="Arial" w:eastAsia="等线" w:cs="Arial"/>
                <w:sz w:val="22"/>
                <w:szCs w:val="22"/>
              </w:rPr>
              <w:t>根据售后服务</w:t>
            </w:r>
            <w:r>
              <w:rPr>
                <w:rFonts w:hint="eastAsia" w:ascii="Arial" w:hAnsi="Arial" w:eastAsia="等线" w:cs="Arial"/>
                <w:sz w:val="22"/>
                <w:szCs w:val="22"/>
                <w:lang w:eastAsia="zh-CN"/>
              </w:rPr>
              <w:t>人员的投入</w:t>
            </w:r>
            <w:r>
              <w:rPr>
                <w:rFonts w:hint="eastAsia" w:ascii="Arial" w:hAnsi="Arial" w:eastAsia="等线" w:cs="Arial"/>
                <w:sz w:val="22"/>
                <w:szCs w:val="22"/>
              </w:rPr>
              <w:t>及售后服务网点等情况综合评定</w:t>
            </w:r>
            <w:r>
              <w:rPr>
                <w:rFonts w:hint="eastAsia" w:ascii="Arial" w:hAnsi="Arial" w:eastAsia="等线" w:cs="Arial"/>
                <w:sz w:val="22"/>
                <w:szCs w:val="22"/>
                <w:lang w:eastAsia="zh-CN"/>
              </w:rPr>
              <w:t>酌情</w:t>
            </w:r>
            <w:r>
              <w:rPr>
                <w:rFonts w:hint="eastAsia" w:ascii="Arial" w:hAnsi="Arial" w:eastAsia="等线" w:cs="Arial"/>
                <w:sz w:val="22"/>
                <w:szCs w:val="22"/>
              </w:rPr>
              <w:t>打分。</w:t>
            </w:r>
          </w:p>
        </w:tc>
        <w:tc>
          <w:tcPr>
            <w:tcW w:w="873" w:type="dxa"/>
            <w:noWrap/>
            <w:vAlign w:val="center"/>
          </w:tcPr>
          <w:p w14:paraId="31EFDFD4">
            <w:pPr>
              <w:adjustRightInd w:val="0"/>
              <w:snapToGrid w:val="0"/>
              <w:spacing w:line="360" w:lineRule="auto"/>
              <w:jc w:val="center"/>
              <w:rPr>
                <w:rFonts w:hint="default" w:ascii="Arial" w:hAnsi="Arial" w:eastAsia="等线" w:cs="Arial"/>
                <w:sz w:val="22"/>
                <w:szCs w:val="22"/>
                <w:lang w:val="en-US" w:eastAsia="zh-CN"/>
              </w:rPr>
            </w:pPr>
            <w:r>
              <w:rPr>
                <w:rFonts w:hint="eastAsia" w:ascii="Arial" w:hAnsi="Arial" w:eastAsia="等线" w:cs="Arial"/>
                <w:sz w:val="22"/>
                <w:szCs w:val="22"/>
                <w:lang w:val="en-US" w:eastAsia="zh-CN"/>
              </w:rPr>
              <w:t>0-16</w:t>
            </w:r>
          </w:p>
        </w:tc>
      </w:tr>
      <w:tr w14:paraId="7D55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76" w:type="dxa"/>
            <w:noWrap/>
            <w:vAlign w:val="center"/>
          </w:tcPr>
          <w:p w14:paraId="33E63ABE">
            <w:pPr>
              <w:jc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9</w:t>
            </w:r>
          </w:p>
        </w:tc>
        <w:tc>
          <w:tcPr>
            <w:tcW w:w="1537" w:type="dxa"/>
            <w:noWrap/>
            <w:vAlign w:val="center"/>
          </w:tcPr>
          <w:p w14:paraId="2ECD0E10">
            <w:pPr>
              <w:jc w:val="center"/>
              <w:rPr>
                <w:rFonts w:hint="eastAsia" w:ascii="Arial" w:hAnsi="Arial" w:eastAsia="等线" w:cs="Arial"/>
                <w:sz w:val="22"/>
                <w:szCs w:val="22"/>
                <w:lang w:val="zh-CN" w:eastAsia="zh-CN"/>
              </w:rPr>
            </w:pPr>
            <w:r>
              <w:rPr>
                <w:rFonts w:hint="eastAsia" w:ascii="Arial" w:hAnsi="Arial" w:eastAsia="等线" w:cs="Arial"/>
                <w:sz w:val="22"/>
                <w:szCs w:val="22"/>
              </w:rPr>
              <w:t>标书质量</w:t>
            </w:r>
          </w:p>
        </w:tc>
        <w:tc>
          <w:tcPr>
            <w:tcW w:w="6596" w:type="dxa"/>
            <w:noWrap/>
            <w:vAlign w:val="center"/>
          </w:tcPr>
          <w:p w14:paraId="6646DE74">
            <w:pPr>
              <w:jc w:val="left"/>
              <w:rPr>
                <w:rFonts w:hint="eastAsia" w:ascii="Arial" w:hAnsi="Arial" w:eastAsia="等线" w:cs="Arial"/>
                <w:sz w:val="22"/>
                <w:szCs w:val="22"/>
                <w:lang w:val="zh-CN" w:eastAsia="zh-CN"/>
              </w:rPr>
            </w:pPr>
            <w:r>
              <w:rPr>
                <w:rFonts w:hint="eastAsia" w:ascii="Arial" w:hAnsi="Arial" w:eastAsia="等线" w:cs="Arial"/>
                <w:sz w:val="22"/>
                <w:szCs w:val="22"/>
              </w:rPr>
              <w:t>编排是否合理，有无编订页码，内容是否详实等，</w:t>
            </w:r>
            <w:r>
              <w:rPr>
                <w:rFonts w:hint="eastAsia" w:ascii="Arial" w:hAnsi="Arial" w:eastAsia="等线" w:cs="Arial"/>
                <w:sz w:val="22"/>
                <w:szCs w:val="22"/>
                <w:lang w:val="en-US"/>
              </w:rPr>
              <w:t>由评委自行判定，酌情打分。</w:t>
            </w:r>
            <w:r>
              <w:rPr>
                <w:rFonts w:hint="eastAsia" w:ascii="Arial" w:hAnsi="Arial" w:eastAsia="等线" w:cs="Arial"/>
                <w:sz w:val="22"/>
                <w:szCs w:val="22"/>
              </w:rPr>
              <w:t>其中投标书未采用双面印制的扣</w:t>
            </w:r>
            <w:r>
              <w:rPr>
                <w:rFonts w:hint="eastAsia" w:ascii="Arial" w:hAnsi="Arial" w:eastAsia="等线" w:cs="Arial"/>
                <w:sz w:val="22"/>
                <w:szCs w:val="22"/>
                <w:lang w:val="en-US"/>
              </w:rPr>
              <w:t>1分。</w:t>
            </w:r>
          </w:p>
        </w:tc>
        <w:tc>
          <w:tcPr>
            <w:tcW w:w="873" w:type="dxa"/>
            <w:noWrap/>
            <w:vAlign w:val="center"/>
          </w:tcPr>
          <w:p w14:paraId="157EC560">
            <w:pPr>
              <w:adjustRightInd w:val="0"/>
              <w:snapToGrid w:val="0"/>
              <w:spacing w:line="360" w:lineRule="auto"/>
              <w:jc w:val="center"/>
              <w:rPr>
                <w:rFonts w:hint="eastAsia" w:ascii="Arial" w:hAnsi="Arial" w:eastAsia="等线" w:cs="Arial"/>
                <w:sz w:val="22"/>
                <w:szCs w:val="22"/>
                <w:lang w:val="zh-CN" w:eastAsia="zh-CN"/>
              </w:rPr>
            </w:pPr>
            <w:r>
              <w:rPr>
                <w:rFonts w:hint="eastAsia" w:ascii="Arial" w:hAnsi="Arial" w:eastAsia="等线" w:cs="Arial"/>
                <w:sz w:val="22"/>
                <w:szCs w:val="22"/>
                <w:lang w:val="en-US" w:eastAsia="zh-CN"/>
              </w:rPr>
              <w:t>0-2</w:t>
            </w:r>
          </w:p>
        </w:tc>
      </w:tr>
    </w:tbl>
    <w:p w14:paraId="5B64A665">
      <w:pPr>
        <w:spacing w:line="320" w:lineRule="exact"/>
        <w:rPr>
          <w:rFonts w:hint="eastAsia" w:ascii="宋体" w:hAnsi="宋体" w:cs="宋体"/>
          <w:spacing w:val="-5"/>
          <w:szCs w:val="21"/>
        </w:rPr>
      </w:pPr>
      <w:r>
        <w:rPr>
          <w:rFonts w:hint="eastAsia" w:ascii="宋体" w:hAnsi="宋体" w:cs="宋体"/>
          <w:b/>
          <w:bCs/>
          <w:color w:val="000000"/>
          <w:szCs w:val="21"/>
        </w:rPr>
        <w:t>注：</w:t>
      </w:r>
      <w:r>
        <w:rPr>
          <w:rFonts w:hint="eastAsia" w:ascii="宋体" w:hAnsi="宋体"/>
          <w:b/>
          <w:color w:val="000000"/>
          <w:szCs w:val="21"/>
        </w:rPr>
        <w:t>以上</w:t>
      </w:r>
      <w:r>
        <w:rPr>
          <w:rFonts w:ascii="宋体" w:hAnsi="宋体"/>
          <w:b/>
          <w:color w:val="000000"/>
          <w:szCs w:val="21"/>
        </w:rPr>
        <w:t>评分项目，以投标人在投标书中做出的书面承诺或加盖公</w:t>
      </w:r>
      <w:r>
        <w:rPr>
          <w:rFonts w:ascii="宋体" w:hAnsi="宋体"/>
          <w:b/>
          <w:szCs w:val="21"/>
        </w:rPr>
        <w:t>章的证明材料复印件为准</w:t>
      </w:r>
      <w:r>
        <w:rPr>
          <w:rFonts w:hint="eastAsia" w:ascii="宋体" w:hAnsi="宋体"/>
          <w:b/>
          <w:szCs w:val="21"/>
        </w:rPr>
        <w:t>。</w:t>
      </w:r>
      <w:r>
        <w:rPr>
          <w:rFonts w:ascii="宋体" w:hAnsi="宋体"/>
          <w:b/>
          <w:szCs w:val="21"/>
        </w:rPr>
        <w:t>若未按上述要求提供书面及证明材料，或提供的书面及证明材料与事实不符，或提供的书面及证明材料无法提供完整的投标响应信息的均不给分。任何由于投标人原因导致书面及证明材料缺失、字迹模糊无法分辨、内容错漏的情形，</w:t>
      </w:r>
      <w:r>
        <w:rPr>
          <w:rFonts w:hint="eastAsia" w:ascii="宋体" w:hAnsi="宋体"/>
          <w:b/>
          <w:szCs w:val="21"/>
        </w:rPr>
        <w:t>或要求开标时提供原件备查而不提供的，</w:t>
      </w:r>
      <w:r>
        <w:rPr>
          <w:rFonts w:ascii="宋体" w:hAnsi="宋体"/>
          <w:b/>
          <w:szCs w:val="21"/>
        </w:rPr>
        <w:t>均可能导致该投标人的评审项失分。</w:t>
      </w:r>
    </w:p>
    <w:p w14:paraId="17D7C31E">
      <w:pPr>
        <w:adjustRightInd w:val="0"/>
        <w:snapToGrid w:val="0"/>
        <w:spacing w:line="240" w:lineRule="auto"/>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（三）技术、资信及其他分的计算</w:t>
      </w:r>
    </w:p>
    <w:p w14:paraId="3BB293B7">
      <w:pPr>
        <w:adjustRightInd w:val="0"/>
        <w:snapToGrid w:val="0"/>
        <w:spacing w:line="240" w:lineRule="auto"/>
        <w:ind w:left="655" w:leftChars="312" w:firstLine="0" w:firstLineChars="0"/>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技术、资信及其他分按照评标委员会成员的独立评分结果汇总数后的算术平均分计算，计算公式为：</w:t>
      </w:r>
    </w:p>
    <w:p w14:paraId="3A29A2ED">
      <w:pPr>
        <w:adjustRightInd w:val="0"/>
        <w:snapToGrid w:val="0"/>
        <w:spacing w:line="240" w:lineRule="auto"/>
        <w:ind w:firstLine="660" w:firstLineChars="300"/>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技术、资信及其他分=（评标委员会所有成员评分合计数）/（评标委员会组成人员数）</w:t>
      </w:r>
    </w:p>
    <w:p w14:paraId="3C3CFDC6">
      <w:pPr>
        <w:adjustRightInd w:val="0"/>
        <w:snapToGrid w:val="0"/>
        <w:spacing w:line="240" w:lineRule="auto"/>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（四）定标原则</w:t>
      </w:r>
    </w:p>
    <w:p w14:paraId="75002C61">
      <w:pPr>
        <w:adjustRightInd w:val="0"/>
        <w:snapToGrid w:val="0"/>
        <w:spacing w:line="240" w:lineRule="auto"/>
        <w:ind w:firstLine="660" w:firstLineChars="300"/>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严格按照招标文件规定“综合评分法，总得分最高者中标”的原则定标。</w:t>
      </w:r>
    </w:p>
    <w:p w14:paraId="3221AC8F">
      <w:pPr>
        <w:adjustRightInd w:val="0"/>
        <w:snapToGrid w:val="0"/>
        <w:spacing w:line="240" w:lineRule="auto"/>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（五）保密及其它注意事项</w:t>
      </w:r>
    </w:p>
    <w:p w14:paraId="56696F3D">
      <w:pPr>
        <w:adjustRightInd w:val="0"/>
        <w:snapToGrid w:val="0"/>
        <w:spacing w:line="240" w:lineRule="auto"/>
        <w:ind w:firstLine="660" w:firstLineChars="300"/>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1.评标是招标过程中的重要环节，评标工作在评委会成员内独立进行。评标委员会将遵</w:t>
      </w:r>
      <w:r>
        <w:rPr>
          <w:rFonts w:hint="eastAsia" w:ascii="Arial" w:hAnsi="Arial" w:eastAsia="等线" w:cs="Arial"/>
          <w:sz w:val="22"/>
          <w:szCs w:val="22"/>
          <w:lang w:val="en-US" w:eastAsia="zh-CN"/>
        </w:rPr>
        <w:t xml:space="preserve">   </w:t>
      </w:r>
      <w:r>
        <w:rPr>
          <w:rFonts w:hint="eastAsia" w:ascii="Arial" w:hAnsi="Arial" w:eastAsia="等线" w:cs="Arial"/>
          <w:sz w:val="22"/>
          <w:szCs w:val="22"/>
          <w:lang w:val="zh-CN" w:eastAsia="zh-CN"/>
        </w:rPr>
        <w:t>照评标原则，公正、公平、客观地对待所有投标人。</w:t>
      </w:r>
    </w:p>
    <w:p w14:paraId="23916BA3">
      <w:pPr>
        <w:adjustRightInd w:val="0"/>
        <w:snapToGrid w:val="0"/>
        <w:spacing w:line="240" w:lineRule="auto"/>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2.在开标、评标期间，投标人不得向评委询问评标情况，不得进行旨在影响评标结果的活动。</w:t>
      </w:r>
    </w:p>
    <w:p w14:paraId="59064EF7">
      <w:pPr>
        <w:adjustRightInd w:val="0"/>
        <w:snapToGrid w:val="0"/>
        <w:spacing w:line="240" w:lineRule="auto"/>
        <w:jc w:val="left"/>
        <w:rPr>
          <w:rFonts w:hint="eastAsia" w:ascii="Arial" w:hAnsi="Arial" w:eastAsia="等线" w:cs="Arial"/>
          <w:sz w:val="22"/>
          <w:szCs w:val="22"/>
          <w:lang w:val="zh-CN" w:eastAsia="zh-CN"/>
        </w:rPr>
      </w:pPr>
      <w:r>
        <w:rPr>
          <w:rFonts w:hint="eastAsia" w:ascii="Arial" w:hAnsi="Arial" w:eastAsia="等线" w:cs="Arial"/>
          <w:sz w:val="22"/>
          <w:szCs w:val="22"/>
          <w:lang w:val="zh-CN" w:eastAsia="zh-CN"/>
        </w:rPr>
        <w:t>3.为保证定标的公正性，在评标过程中，评委不得与投标人私下交换意见。在招标工作结束后与评标工作有接触的任何人，不得将评标情况外泄。</w:t>
      </w:r>
    </w:p>
    <w:p w14:paraId="3898D025">
      <w:pPr>
        <w:pStyle w:val="3"/>
        <w:jc w:val="left"/>
      </w:pPr>
    </w:p>
    <w:p w14:paraId="4C05FF8D">
      <w:pPr>
        <w:pStyle w:val="3"/>
        <w:jc w:val="left"/>
      </w:pPr>
    </w:p>
    <w:p w14:paraId="0B21C59A">
      <w:pPr>
        <w:pStyle w:val="3"/>
        <w:jc w:val="left"/>
      </w:pPr>
    </w:p>
    <w:p w14:paraId="53A565DB">
      <w:pPr>
        <w:pStyle w:val="3"/>
        <w:jc w:val="left"/>
      </w:pPr>
    </w:p>
    <w:p w14:paraId="66664E37">
      <w:pPr>
        <w:pStyle w:val="3"/>
        <w:jc w:val="left"/>
      </w:pPr>
    </w:p>
    <w:p w14:paraId="45D0678A">
      <w:pPr>
        <w:pStyle w:val="3"/>
        <w:jc w:val="left"/>
      </w:pPr>
    </w:p>
    <w:p w14:paraId="31F44C67">
      <w:pPr>
        <w:pStyle w:val="3"/>
        <w:jc w:val="left"/>
      </w:pPr>
    </w:p>
    <w:p w14:paraId="3A973DA9">
      <w:pPr>
        <w:pStyle w:val="3"/>
        <w:jc w:val="left"/>
      </w:pPr>
    </w:p>
    <w:p w14:paraId="6F98C10F">
      <w:pPr>
        <w:pStyle w:val="3"/>
        <w:jc w:val="left"/>
      </w:pPr>
    </w:p>
    <w:p w14:paraId="1ADBC244">
      <w:pPr>
        <w:pStyle w:val="3"/>
        <w:jc w:val="left"/>
      </w:pPr>
    </w:p>
    <w:p w14:paraId="28E81C00">
      <w:pPr>
        <w:pStyle w:val="3"/>
        <w:jc w:val="left"/>
      </w:pPr>
    </w:p>
    <w:p w14:paraId="1F751626">
      <w:pPr>
        <w:pStyle w:val="3"/>
        <w:jc w:val="left"/>
      </w:pPr>
    </w:p>
    <w:p w14:paraId="7B6F6930">
      <w:pPr>
        <w:pStyle w:val="3"/>
        <w:jc w:val="left"/>
      </w:pPr>
    </w:p>
    <w:p w14:paraId="7528B9CB">
      <w:pPr>
        <w:pStyle w:val="3"/>
      </w:pPr>
    </w:p>
    <w:p w14:paraId="79AC0175">
      <w:pPr>
        <w:pStyle w:val="3"/>
        <w:jc w:val="center"/>
      </w:pPr>
      <w:r>
        <w:t>第四章 合同条款及格式</w:t>
      </w:r>
    </w:p>
    <w:p w14:paraId="1F5E2AA8">
      <w:pPr>
        <w:pStyle w:val="2"/>
      </w:pPr>
      <w:r>
        <w:t>采购合同（视频宣传片制作</w:t>
      </w:r>
      <w:r>
        <w:rPr>
          <w:rFonts w:hint="eastAsia"/>
          <w:lang w:val="en-US" w:eastAsia="zh-CN"/>
        </w:rPr>
        <w:t>外包服务项目</w:t>
      </w:r>
      <w:r>
        <w:t>）</w:t>
      </w:r>
    </w:p>
    <w:p w14:paraId="083B61AF">
      <w:pPr>
        <w:pStyle w:val="19"/>
      </w:pPr>
      <w:r>
        <w:t>甲方（采购人）：永康市钱江水务有限公司</w:t>
      </w:r>
    </w:p>
    <w:p w14:paraId="3B0B9433">
      <w:pPr>
        <w:pStyle w:val="19"/>
      </w:pPr>
      <w:r>
        <w:t>统一社会信用代码：____________________</w:t>
      </w:r>
    </w:p>
    <w:p w14:paraId="12112CAF">
      <w:pPr>
        <w:pStyle w:val="19"/>
      </w:pPr>
      <w:r>
        <w:t>地址：永康市西城街道长安南路 689 号</w:t>
      </w:r>
    </w:p>
    <w:p w14:paraId="62B7A2F4">
      <w:pPr>
        <w:pStyle w:val="19"/>
      </w:pPr>
      <w:r>
        <w:t>乙方（中标人）：____________________</w:t>
      </w:r>
    </w:p>
    <w:p w14:paraId="04E6DD28">
      <w:pPr>
        <w:pStyle w:val="19"/>
      </w:pPr>
      <w:r>
        <w:t>统一社会信用代码：____________________</w:t>
      </w:r>
    </w:p>
    <w:p w14:paraId="45809ECE">
      <w:pPr>
        <w:pStyle w:val="19"/>
      </w:pPr>
      <w:r>
        <w:t>地址：____________________</w:t>
      </w:r>
    </w:p>
    <w:p w14:paraId="284313E7">
      <w:pPr>
        <w:pStyle w:val="19"/>
      </w:pPr>
      <w:r>
        <w:t>根据《中华人民共和国民法典》及 “2025 年视频宣传片制作外包服务项目” 采购文件、乙方响应文件，甲乙双方本着平等、自愿、诚实信用的原则，订立本合同。</w:t>
      </w:r>
    </w:p>
    <w:p w14:paraId="4FD14974">
      <w:pPr>
        <w:pStyle w:val="4"/>
      </w:pPr>
      <w:r>
        <w:t>一、服务内容</w:t>
      </w:r>
    </w:p>
    <w:p w14:paraId="2EB5BFB8">
      <w:pPr>
        <w:pStyle w:val="19"/>
      </w:pPr>
      <w:r>
        <w:t>乙方为甲方提供以下视频制作服务（按本合同第二章执行）：</w:t>
      </w:r>
    </w:p>
    <w:p w14:paraId="61209282">
      <w:pPr>
        <w:pStyle w:val="19"/>
        <w:numPr>
          <w:ilvl w:val="0"/>
          <w:numId w:val="5"/>
        </w:numPr>
      </w:pPr>
      <w:r>
        <w:t>子项 1：公司宣传片升级（5-8 分钟 4K 完整版、30 秒 / 1 分钟精简版及相关成果）；</w:t>
      </w:r>
    </w:p>
    <w:p w14:paraId="4B970148">
      <w:pPr>
        <w:pStyle w:val="19"/>
        <w:numPr>
          <w:ilvl w:val="0"/>
          <w:numId w:val="5"/>
        </w:numPr>
      </w:pPr>
      <w:r>
        <w:t>子项 2：清廉工地宣传片（3-5 分钟 4K 完整版、2 分钟精简版及相关成果）。</w:t>
      </w:r>
    </w:p>
    <w:p w14:paraId="417A5CC9">
      <w:pPr>
        <w:pStyle w:val="4"/>
      </w:pPr>
      <w:r>
        <w:rPr>
          <w:rFonts w:hint="eastAsia"/>
          <w:lang w:val="en-US" w:eastAsia="zh-CN"/>
        </w:rPr>
        <w:t>二</w:t>
      </w:r>
      <w:r>
        <w:t>、合同金额与支付方式</w:t>
      </w:r>
    </w:p>
    <w:p w14:paraId="4669553A">
      <w:pPr>
        <w:pStyle w:val="19"/>
        <w:numPr>
          <w:ilvl w:val="0"/>
          <w:numId w:val="6"/>
        </w:numPr>
      </w:pPr>
      <w:r>
        <w:t>合同总金额：人民币______元（大写：____________________），为固定总价（含脚本、拍摄、后期、配音、版权、2 轮修改）；</w:t>
      </w:r>
    </w:p>
    <w:p w14:paraId="4CAC44D1">
      <w:pPr>
        <w:pStyle w:val="19"/>
        <w:numPr>
          <w:ilvl w:val="0"/>
          <w:numId w:val="6"/>
        </w:numPr>
      </w:pPr>
      <w:r>
        <w:t>支付方式：</w:t>
      </w:r>
    </w:p>
    <w:p w14:paraId="08341BB1">
      <w:pPr>
        <w:pStyle w:val="19"/>
        <w:numPr>
          <w:ilvl w:val="1"/>
          <w:numId w:val="1"/>
        </w:numPr>
      </w:pPr>
      <w:r>
        <w:t xml:space="preserve">预付款：合同签订后 </w:t>
      </w:r>
      <w:r>
        <w:rPr>
          <w:rFonts w:hint="eastAsia"/>
          <w:lang w:val="en-US" w:eastAsia="zh-CN"/>
        </w:rPr>
        <w:t>20</w:t>
      </w:r>
      <w:r>
        <w:t xml:space="preserve"> 个工作日内付 </w:t>
      </w:r>
      <w:r>
        <w:rPr>
          <w:rFonts w:hint="eastAsia"/>
          <w:lang w:val="en-US" w:eastAsia="zh-CN"/>
        </w:rPr>
        <w:t>20</w:t>
      </w:r>
      <w:r>
        <w:t>%（______元）；</w:t>
      </w:r>
    </w:p>
    <w:p w14:paraId="5F10B8B3">
      <w:pPr>
        <w:pStyle w:val="19"/>
        <w:numPr>
          <w:ilvl w:val="1"/>
          <w:numId w:val="1"/>
        </w:numPr>
      </w:pPr>
      <w:r>
        <w:t xml:space="preserve">进度款：脚本确认后 </w:t>
      </w:r>
      <w:r>
        <w:rPr>
          <w:rFonts w:hint="eastAsia"/>
          <w:lang w:val="en-US" w:eastAsia="zh-CN"/>
        </w:rPr>
        <w:t>20</w:t>
      </w:r>
      <w:r>
        <w:t xml:space="preserve"> 个工作日内付 </w:t>
      </w:r>
      <w:r>
        <w:rPr>
          <w:rFonts w:hint="eastAsia"/>
          <w:lang w:val="en-US" w:eastAsia="zh-CN"/>
        </w:rPr>
        <w:t>4</w:t>
      </w:r>
      <w:r>
        <w:t>0%（______元）；</w:t>
      </w:r>
    </w:p>
    <w:p w14:paraId="4F2F39E7">
      <w:pPr>
        <w:pStyle w:val="19"/>
        <w:numPr>
          <w:ilvl w:val="1"/>
          <w:numId w:val="1"/>
        </w:numPr>
      </w:pPr>
      <w:r>
        <w:t xml:space="preserve">验收款：验收合格后 </w:t>
      </w:r>
      <w:r>
        <w:rPr>
          <w:rFonts w:hint="eastAsia"/>
          <w:lang w:val="en-US" w:eastAsia="zh-CN"/>
        </w:rPr>
        <w:t>20</w:t>
      </w:r>
      <w:r>
        <w:t xml:space="preserve">个工作日内付 </w:t>
      </w:r>
      <w:r>
        <w:rPr>
          <w:rFonts w:hint="eastAsia"/>
          <w:lang w:val="en-US" w:eastAsia="zh-CN"/>
        </w:rPr>
        <w:t>40</w:t>
      </w:r>
      <w:r>
        <w:t>%（______元）；</w:t>
      </w:r>
    </w:p>
    <w:p w14:paraId="11AAF058">
      <w:pPr>
        <w:pStyle w:val="19"/>
        <w:numPr>
          <w:ilvl w:val="0"/>
          <w:numId w:val="7"/>
        </w:numPr>
      </w:pPr>
      <w:r>
        <w:t>发票要求：乙方需提供等额增值税专用发票（税率______%，项目注明 “视频制作服务”），否则甲方可延迟付款。</w:t>
      </w:r>
    </w:p>
    <w:p w14:paraId="54B9EECF">
      <w:pPr>
        <w:pStyle w:val="4"/>
      </w:pPr>
      <w:r>
        <w:rPr>
          <w:rFonts w:hint="eastAsia"/>
          <w:lang w:val="en-US" w:eastAsia="zh-CN"/>
        </w:rPr>
        <w:t>三</w:t>
      </w:r>
      <w:r>
        <w:t>、质量验收</w:t>
      </w:r>
    </w:p>
    <w:p w14:paraId="493962D9">
      <w:pPr>
        <w:pStyle w:val="19"/>
        <w:numPr>
          <w:ilvl w:val="0"/>
          <w:numId w:val="8"/>
        </w:numPr>
      </w:pPr>
      <w:r>
        <w:t>验收标准：按第二章及确认脚本，含分辨率、内容完整性、画质、版权文件；</w:t>
      </w:r>
    </w:p>
    <w:p w14:paraId="5F893179">
      <w:pPr>
        <w:pStyle w:val="19"/>
        <w:numPr>
          <w:ilvl w:val="0"/>
          <w:numId w:val="8"/>
        </w:numPr>
      </w:pPr>
      <w:r>
        <w:t xml:space="preserve">验收流程：乙方提交成果后，甲方 </w:t>
      </w:r>
      <w:r>
        <w:rPr>
          <w:rFonts w:hint="eastAsia"/>
          <w:lang w:val="en-US" w:eastAsia="zh-CN"/>
        </w:rPr>
        <w:t>15</w:t>
      </w:r>
      <w:r>
        <w:t>个工作日内书面反馈修改意见；2 轮修改后仍不合格，甲方有权解除合同，乙方退还已付款并付 20% 违约金。</w:t>
      </w:r>
    </w:p>
    <w:p w14:paraId="3C50A25D">
      <w:pPr>
        <w:pStyle w:val="4"/>
      </w:pPr>
      <w:r>
        <w:rPr>
          <w:rFonts w:hint="eastAsia"/>
          <w:lang w:val="en-US" w:eastAsia="zh-CN"/>
        </w:rPr>
        <w:t>四</w:t>
      </w:r>
      <w:r>
        <w:t>、违约责任</w:t>
      </w:r>
    </w:p>
    <w:p w14:paraId="463ABBF6">
      <w:pPr>
        <w:pStyle w:val="19"/>
        <w:numPr>
          <w:ilvl w:val="0"/>
          <w:numId w:val="9"/>
        </w:numPr>
      </w:pPr>
      <w:r>
        <w:t>乙方逾期交付：每逾期 1 日付 0.5% 违约金，超 10 日甲方可解除合同，乙方退全款并付 20% 违约金；</w:t>
      </w:r>
    </w:p>
    <w:p w14:paraId="7BDCE8B8">
      <w:pPr>
        <w:pStyle w:val="19"/>
        <w:numPr>
          <w:ilvl w:val="0"/>
          <w:numId w:val="9"/>
        </w:numPr>
      </w:pPr>
      <w:r>
        <w:t>甲方逾期付款：每逾期 1 日付 0.05% 违约金（总额≤5%）；</w:t>
      </w:r>
    </w:p>
    <w:p w14:paraId="7F148D11">
      <w:pPr>
        <w:pStyle w:val="19"/>
        <w:numPr>
          <w:ilvl w:val="0"/>
          <w:numId w:val="9"/>
        </w:numPr>
      </w:pPr>
      <w:r>
        <w:t>乙方版权违约：承担全部赔偿责任，甲方可解除合同，乙方付 30% 违约金；</w:t>
      </w:r>
    </w:p>
    <w:p w14:paraId="09432A45">
      <w:pPr>
        <w:pStyle w:val="19"/>
        <w:numPr>
          <w:ilvl w:val="0"/>
          <w:numId w:val="9"/>
        </w:numPr>
      </w:pPr>
      <w:r>
        <w:t>乙方转包：甲方可解除合同，乙方付 15% 违约金并退全款。</w:t>
      </w:r>
    </w:p>
    <w:p w14:paraId="234C87E0">
      <w:pPr>
        <w:pStyle w:val="4"/>
      </w:pPr>
      <w:r>
        <w:rPr>
          <w:rFonts w:hint="eastAsia"/>
          <w:lang w:val="en-US" w:eastAsia="zh-CN"/>
        </w:rPr>
        <w:t>五</w:t>
      </w:r>
      <w:r>
        <w:t>、知识产权与保密</w:t>
      </w:r>
    </w:p>
    <w:p w14:paraId="49F7E9FB">
      <w:pPr>
        <w:pStyle w:val="19"/>
        <w:numPr>
          <w:ilvl w:val="0"/>
          <w:numId w:val="10"/>
        </w:numPr>
      </w:pPr>
      <w:r>
        <w:t>成果知识产权归甲方所有，乙方不得擅自商用（案例展示需甲方书面同意）；</w:t>
      </w:r>
    </w:p>
    <w:p w14:paraId="5A84899C">
      <w:pPr>
        <w:pStyle w:val="19"/>
        <w:numPr>
          <w:ilvl w:val="0"/>
          <w:numId w:val="10"/>
        </w:numPr>
      </w:pPr>
      <w:r>
        <w:t>乙方对甲方资料</w:t>
      </w:r>
      <w:r>
        <w:rPr>
          <w:rFonts w:hint="eastAsia"/>
          <w:lang w:val="en-US" w:eastAsia="zh-CN"/>
        </w:rPr>
        <w:t>始终</w:t>
      </w:r>
      <w:r>
        <w:t>保密 ，泄密需承担赔偿责任。</w:t>
      </w:r>
    </w:p>
    <w:p w14:paraId="0665B3D7">
      <w:pPr>
        <w:pStyle w:val="4"/>
      </w:pPr>
      <w:r>
        <w:rPr>
          <w:rFonts w:hint="eastAsia"/>
          <w:lang w:val="en-US" w:eastAsia="zh-CN"/>
        </w:rPr>
        <w:t>六</w:t>
      </w:r>
      <w:r>
        <w:t>、争议解决</w:t>
      </w:r>
    </w:p>
    <w:p w14:paraId="59ABE876">
      <w:pPr>
        <w:pStyle w:val="19"/>
      </w:pPr>
      <w:r>
        <w:t>协商不成，向</w:t>
      </w:r>
      <w:r>
        <w:rPr>
          <w:b/>
          <w:bCs/>
        </w:rPr>
        <w:t>甲方所在地（永康市）人民法院</w:t>
      </w:r>
      <w:r>
        <w:t>提起诉讼。</w:t>
      </w:r>
    </w:p>
    <w:p w14:paraId="2A5A5DCF">
      <w:pPr>
        <w:pStyle w:val="4"/>
      </w:pPr>
      <w:r>
        <w:rPr>
          <w:rFonts w:hint="eastAsia"/>
          <w:lang w:val="en-US" w:eastAsia="zh-CN"/>
        </w:rPr>
        <w:t>七</w:t>
      </w:r>
      <w:r>
        <w:t>、其他</w:t>
      </w:r>
    </w:p>
    <w:p w14:paraId="5FEEAEE9">
      <w:pPr>
        <w:pStyle w:val="19"/>
        <w:numPr>
          <w:ilvl w:val="0"/>
          <w:numId w:val="11"/>
        </w:numPr>
      </w:pPr>
      <w:r>
        <w:t>本合同一式肆份，双方各执贰份，签字盖章后生效；</w:t>
      </w:r>
    </w:p>
    <w:p w14:paraId="6006655E">
      <w:pPr>
        <w:pStyle w:val="19"/>
        <w:numPr>
          <w:ilvl w:val="0"/>
          <w:numId w:val="11"/>
        </w:numPr>
      </w:pPr>
      <w:r>
        <w:t>附件《廉政责任书》与本合同具有同等法律效力。</w:t>
      </w:r>
    </w:p>
    <w:p w14:paraId="6670E0BB">
      <w:pPr>
        <w:pStyle w:val="19"/>
      </w:pPr>
      <w:r>
        <w:t>甲方（盖章）：永康市钱江水务有限公司        乙方（盖章）：____________________</w:t>
      </w:r>
    </w:p>
    <w:p w14:paraId="65BBAA2E">
      <w:pPr>
        <w:pStyle w:val="19"/>
      </w:pPr>
      <w:r>
        <w:t>法定代表人 / 委托代理人（签字）：              法定代表人 / 委托代理人（签字）：</w:t>
      </w:r>
    </w:p>
    <w:p w14:paraId="5980C2F9">
      <w:pPr>
        <w:pStyle w:val="19"/>
      </w:pPr>
      <w:r>
        <w:t>日期：</w:t>
      </w:r>
      <w:r>
        <w:rPr>
          <w:b/>
          <w:bCs/>
        </w:rPr>
        <w:t xml:space="preserve">年______月______日              </w:t>
      </w:r>
      <w:r>
        <w:rPr>
          <w:rFonts w:hint="eastAsia"/>
          <w:b/>
          <w:bCs/>
          <w:lang w:val="en-US" w:eastAsia="zh-CN"/>
        </w:rPr>
        <w:t xml:space="preserve">             </w:t>
      </w:r>
      <w:r>
        <w:rPr>
          <w:b/>
          <w:bCs/>
        </w:rPr>
        <w:t>日期：年______月______日</w:t>
      </w:r>
    </w:p>
    <w:p w14:paraId="698A4D6A">
      <w:pPr>
        <w:pStyle w:val="2"/>
      </w:pPr>
    </w:p>
    <w:p w14:paraId="515000BA">
      <w:pPr>
        <w:pStyle w:val="2"/>
      </w:pPr>
    </w:p>
    <w:p w14:paraId="07C5BEAD">
      <w:pPr>
        <w:pStyle w:val="2"/>
      </w:pPr>
    </w:p>
    <w:p w14:paraId="67C2511A">
      <w:pPr>
        <w:pStyle w:val="2"/>
      </w:pPr>
    </w:p>
    <w:p w14:paraId="53A62386">
      <w:pPr>
        <w:pStyle w:val="2"/>
      </w:pPr>
    </w:p>
    <w:p w14:paraId="31CE3BCA">
      <w:pPr>
        <w:pStyle w:val="2"/>
      </w:pPr>
    </w:p>
    <w:p w14:paraId="686F7DF7">
      <w:pPr>
        <w:pStyle w:val="2"/>
      </w:pPr>
      <w:r>
        <w:t>附件：</w:t>
      </w:r>
    </w:p>
    <w:p w14:paraId="6ED3FD7B">
      <w:pPr>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廉 政 责 任 书</w:t>
      </w:r>
    </w:p>
    <w:p w14:paraId="123A8B6D">
      <w:pPr>
        <w:adjustRightInd w:val="0"/>
        <w:snapToGrid w:val="0"/>
        <w:spacing w:line="360" w:lineRule="auto"/>
        <w:rPr>
          <w:rFonts w:ascii="仿宋" w:hAnsi="仿宋" w:eastAsia="仿宋" w:cs="仿宋"/>
          <w:sz w:val="24"/>
        </w:rPr>
      </w:pPr>
    </w:p>
    <w:p w14:paraId="33EDBD89">
      <w:pPr>
        <w:pStyle w:val="19"/>
        <w:rPr>
          <w:rFonts w:hint="default"/>
          <w:lang w:val="en-US" w:eastAsia="zh-CN"/>
        </w:rPr>
      </w:pPr>
      <w:r>
        <w:rPr>
          <w:rFonts w:hint="eastAsia"/>
        </w:rPr>
        <w:t>甲方：</w:t>
      </w:r>
      <w:r>
        <w:rPr>
          <w:rFonts w:hint="eastAsia"/>
          <w:lang w:val="en-US" w:eastAsia="zh-CN"/>
        </w:rPr>
        <w:t>永康市钱江水务有限公司</w:t>
      </w:r>
    </w:p>
    <w:p w14:paraId="0AFBBC7D">
      <w:pPr>
        <w:pStyle w:val="19"/>
        <w:rPr>
          <w:rFonts w:hint="default"/>
          <w:lang w:val="en-US" w:eastAsia="zh-CN"/>
        </w:rPr>
      </w:pPr>
      <w:r>
        <w:rPr>
          <w:rFonts w:hint="eastAsia"/>
        </w:rPr>
        <w:t>乙方：</w:t>
      </w:r>
      <w:r>
        <w:rPr>
          <w:rFonts w:hint="eastAsia"/>
          <w:lang w:val="en-US" w:eastAsia="zh-CN"/>
        </w:rPr>
        <w:t xml:space="preserve">                            </w:t>
      </w:r>
    </w:p>
    <w:p w14:paraId="6B98B525">
      <w:pPr>
        <w:pStyle w:val="19"/>
      </w:pPr>
    </w:p>
    <w:p w14:paraId="3E48D271">
      <w:pPr>
        <w:pStyle w:val="19"/>
      </w:pPr>
      <w:r>
        <w:rPr>
          <w:rFonts w:hint="eastAsia"/>
        </w:rPr>
        <w:t>一、甲、乙双方的权利和义务</w:t>
      </w:r>
    </w:p>
    <w:p w14:paraId="438D5C89">
      <w:pPr>
        <w:pStyle w:val="19"/>
      </w:pPr>
      <w:r>
        <w:rPr>
          <w:rFonts w:hint="eastAsia"/>
        </w:rPr>
        <w:t>1.甲、乙双方应严格遵守党的政策规定和国家有关法律法规。</w:t>
      </w:r>
    </w:p>
    <w:p w14:paraId="03308D37">
      <w:pPr>
        <w:pStyle w:val="19"/>
      </w:pPr>
      <w:r>
        <w:rPr>
          <w:rFonts w:hint="eastAsia"/>
        </w:rPr>
        <w:t>2.甲、乙双方应严格执行项目的合同文件，自觉按合同办事。</w:t>
      </w:r>
    </w:p>
    <w:p w14:paraId="3AAF3F69">
      <w:pPr>
        <w:pStyle w:val="19"/>
      </w:pPr>
      <w:r>
        <w:rPr>
          <w:rFonts w:hint="eastAsia"/>
        </w:rPr>
        <w:t>3.甲、乙双方的业务活动应坚持公开、公平、公正、诚信、透明的原则。</w:t>
      </w:r>
    </w:p>
    <w:p w14:paraId="2F6831F6">
      <w:pPr>
        <w:pStyle w:val="19"/>
      </w:pPr>
      <w:r>
        <w:rPr>
          <w:rFonts w:hint="eastAsia"/>
        </w:rPr>
        <w:t>4.乙方不得以任何理由向监理和委托方的项目监管人员行贿或馈赠礼金、有价证劵、贵重礼品，不得为利用关系人报销任何应由个人支付的费用。</w:t>
      </w:r>
    </w:p>
    <w:p w14:paraId="21F26CF0">
      <w:pPr>
        <w:pStyle w:val="19"/>
      </w:pPr>
      <w:r>
        <w:rPr>
          <w:rFonts w:hint="eastAsia"/>
        </w:rPr>
        <w:t>5.甲、乙双方不得以任何理由违反廉洁自律的有关规定。</w:t>
      </w:r>
    </w:p>
    <w:p w14:paraId="2AEF3F06">
      <w:pPr>
        <w:pStyle w:val="19"/>
      </w:pPr>
      <w:r>
        <w:rPr>
          <w:rFonts w:hint="eastAsia"/>
        </w:rPr>
        <w:t>6.甲、乙双方发现对方严重违反本合同条款的行为，有及时提醒对方、向其上级有关部门举报、建议给予处理并要求告知处理结果的权利。</w:t>
      </w:r>
    </w:p>
    <w:p w14:paraId="211586C5">
      <w:pPr>
        <w:pStyle w:val="19"/>
      </w:pPr>
    </w:p>
    <w:p w14:paraId="55747BCA">
      <w:pPr>
        <w:pStyle w:val="19"/>
      </w:pPr>
      <w:r>
        <w:rPr>
          <w:rFonts w:hint="eastAsia"/>
        </w:rPr>
        <w:t>二、违约责任</w:t>
      </w:r>
    </w:p>
    <w:p w14:paraId="6591B3A3">
      <w:pPr>
        <w:pStyle w:val="19"/>
      </w:pPr>
      <w:r>
        <w:rPr>
          <w:rFonts w:hint="eastAsia"/>
        </w:rPr>
        <w:t>甲、乙双方及其工作人员违反本合同有关规定的，按管理权限，依据有关规定给予经济处罚或追究党纪政纪责任；涉嫌犯罪的，移交司法机关追究刑事责任；给双方单位造成经济损失的，应予以赔偿。</w:t>
      </w:r>
    </w:p>
    <w:p w14:paraId="44671257">
      <w:pPr>
        <w:pStyle w:val="19"/>
      </w:pPr>
    </w:p>
    <w:p w14:paraId="39BC9565">
      <w:pPr>
        <w:pStyle w:val="19"/>
      </w:pPr>
    </w:p>
    <w:tbl>
      <w:tblPr>
        <w:tblStyle w:val="13"/>
        <w:tblpPr w:leftFromText="180" w:rightFromText="180" w:vertAnchor="text" w:horzAnchor="page" w:tblpXSpec="center" w:tblpY="181"/>
        <w:tblW w:w="8939" w:type="dxa"/>
        <w:jc w:val="center"/>
        <w:tblLayout w:type="fixed"/>
        <w:tblCellMar>
          <w:top w:w="0" w:type="dxa"/>
          <w:left w:w="108" w:type="dxa"/>
          <w:bottom w:w="0" w:type="dxa"/>
          <w:right w:w="108" w:type="dxa"/>
        </w:tblCellMar>
      </w:tblPr>
      <w:tblGrid>
        <w:gridCol w:w="4303"/>
        <w:gridCol w:w="4636"/>
      </w:tblGrid>
      <w:tr w14:paraId="09733873">
        <w:tblPrEx>
          <w:tblCellMar>
            <w:top w:w="0" w:type="dxa"/>
            <w:left w:w="108" w:type="dxa"/>
            <w:bottom w:w="0" w:type="dxa"/>
            <w:right w:w="108" w:type="dxa"/>
          </w:tblCellMar>
        </w:tblPrEx>
        <w:trPr>
          <w:trHeight w:val="2255" w:hRule="atLeast"/>
          <w:jc w:val="center"/>
        </w:trPr>
        <w:tc>
          <w:tcPr>
            <w:tcW w:w="4303" w:type="dxa"/>
          </w:tcPr>
          <w:p w14:paraId="192310E1">
            <w:pPr>
              <w:pStyle w:val="19"/>
            </w:pPr>
            <w:r>
              <w:rPr>
                <w:rFonts w:hint="eastAsia"/>
              </w:rPr>
              <w:t>甲方：</w:t>
            </w:r>
          </w:p>
          <w:p w14:paraId="50DA90C3">
            <w:pPr>
              <w:pStyle w:val="19"/>
              <w:rPr>
                <w:rFonts w:hint="eastAsia"/>
              </w:rPr>
            </w:pPr>
          </w:p>
          <w:p w14:paraId="377C1320">
            <w:pPr>
              <w:pStyle w:val="19"/>
            </w:pPr>
            <w:r>
              <w:rPr>
                <w:rFonts w:hint="eastAsia"/>
              </w:rPr>
              <w:t>法定（或授权）代表：</w:t>
            </w:r>
          </w:p>
        </w:tc>
        <w:tc>
          <w:tcPr>
            <w:tcW w:w="4636" w:type="dxa"/>
          </w:tcPr>
          <w:p w14:paraId="6619A4EB">
            <w:pPr>
              <w:pStyle w:val="19"/>
              <w:rPr>
                <w:rFonts w:hint="eastAsia"/>
              </w:rPr>
            </w:pPr>
            <w:r>
              <w:rPr>
                <w:rFonts w:hint="eastAsia"/>
              </w:rPr>
              <w:t>乙方：</w:t>
            </w:r>
          </w:p>
          <w:p w14:paraId="3EF620A0">
            <w:pPr>
              <w:pStyle w:val="19"/>
            </w:pPr>
          </w:p>
          <w:p w14:paraId="2F4C76A8">
            <w:pPr>
              <w:pStyle w:val="19"/>
            </w:pPr>
            <w:r>
              <w:rPr>
                <w:rFonts w:hint="eastAsia"/>
              </w:rPr>
              <w:t>法定（或授权）代表：</w:t>
            </w:r>
          </w:p>
          <w:p w14:paraId="190D22F0">
            <w:pPr>
              <w:pStyle w:val="19"/>
            </w:pPr>
          </w:p>
        </w:tc>
      </w:tr>
    </w:tbl>
    <w:p w14:paraId="74C6D8CD">
      <w:pPr>
        <w:pStyle w:val="3"/>
      </w:pPr>
    </w:p>
    <w:p w14:paraId="384C16A1">
      <w:pPr>
        <w:pStyle w:val="3"/>
      </w:pPr>
      <w:r>
        <w:t>第五章 响应文件格式</w:t>
      </w:r>
    </w:p>
    <w:p w14:paraId="65047512">
      <w:pPr>
        <w:pStyle w:val="2"/>
      </w:pPr>
      <w:r>
        <w:t>一、报价函</w:t>
      </w:r>
    </w:p>
    <w:p w14:paraId="029A689B">
      <w:pPr>
        <w:pStyle w:val="19"/>
      </w:pPr>
      <w:r>
        <w:t>致：永康市钱江水务有限公司</w:t>
      </w:r>
    </w:p>
    <w:p w14:paraId="7AF62BE9">
      <w:pPr>
        <w:pStyle w:val="19"/>
      </w:pPr>
      <w:r>
        <w:t>我方已研究本项目采购文件，投标承诺如下：</w:t>
      </w:r>
    </w:p>
    <w:p w14:paraId="3790DF9A">
      <w:pPr>
        <w:pStyle w:val="19"/>
        <w:numPr>
          <w:ilvl w:val="0"/>
          <w:numId w:val="12"/>
        </w:numPr>
      </w:pPr>
      <w:r>
        <w:t>总报价：人民币______元（大写：____________________），其中公司宣传片______元，清廉工地宣传片______元；</w:t>
      </w:r>
    </w:p>
    <w:p w14:paraId="0475B0E2">
      <w:pPr>
        <w:pStyle w:val="19"/>
        <w:numPr>
          <w:ilvl w:val="0"/>
          <w:numId w:val="12"/>
        </w:numPr>
      </w:pPr>
      <w:r>
        <w:t xml:space="preserve">服务期限：2025 年 </w:t>
      </w:r>
      <w:r>
        <w:rPr>
          <w:rFonts w:hint="eastAsia"/>
          <w:lang w:val="en-US" w:eastAsia="zh-CN"/>
        </w:rPr>
        <w:t>11</w:t>
      </w:r>
      <w:r>
        <w:t xml:space="preserve">月 </w:t>
      </w:r>
      <w:r>
        <w:rPr>
          <w:rFonts w:hint="eastAsia"/>
          <w:lang w:val="en-US" w:eastAsia="zh-CN"/>
        </w:rPr>
        <w:t>11</w:t>
      </w:r>
      <w:r>
        <w:t>日至 202</w:t>
      </w:r>
      <w:r>
        <w:rPr>
          <w:rFonts w:hint="eastAsia"/>
          <w:lang w:val="en-US" w:eastAsia="zh-CN"/>
        </w:rPr>
        <w:t>6</w:t>
      </w:r>
      <w:r>
        <w:t xml:space="preserve"> 年</w:t>
      </w:r>
      <w:r>
        <w:rPr>
          <w:rFonts w:hint="eastAsia"/>
          <w:lang w:val="en-US" w:eastAsia="zh-CN"/>
        </w:rPr>
        <w:t>3</w:t>
      </w:r>
      <w:r>
        <w:t xml:space="preserve"> 月 </w:t>
      </w:r>
      <w:r>
        <w:rPr>
          <w:rFonts w:hint="eastAsia"/>
          <w:lang w:val="en-US" w:eastAsia="zh-CN"/>
        </w:rPr>
        <w:t>30</w:t>
      </w:r>
      <w:r>
        <w:t xml:space="preserve"> 日内完成验收；</w:t>
      </w:r>
    </w:p>
    <w:p w14:paraId="69BBC626">
      <w:pPr>
        <w:pStyle w:val="19"/>
        <w:numPr>
          <w:ilvl w:val="0"/>
          <w:numId w:val="12"/>
        </w:numPr>
      </w:pPr>
      <w:r>
        <w:t>质量符合采购文件及行业规范，响应文件内容真实有效；</w:t>
      </w:r>
    </w:p>
    <w:p w14:paraId="393B9656">
      <w:pPr>
        <w:pStyle w:val="19"/>
        <w:numPr>
          <w:ilvl w:val="0"/>
          <w:numId w:val="12"/>
        </w:numPr>
      </w:pPr>
      <w:r>
        <w:t>中标后按采购文件、响应文件及合同履行义务。</w:t>
      </w:r>
    </w:p>
    <w:p w14:paraId="0C31A55C">
      <w:pPr>
        <w:pStyle w:val="19"/>
      </w:pPr>
      <w:r>
        <w:t>投标人（盖章）：____________________</w:t>
      </w:r>
    </w:p>
    <w:p w14:paraId="3DCD3D99">
      <w:pPr>
        <w:pStyle w:val="19"/>
      </w:pPr>
      <w:r>
        <w:t>法定代表人 / 委托代理人（签字）：____________________</w:t>
      </w:r>
    </w:p>
    <w:p w14:paraId="69EEE23A">
      <w:pPr>
        <w:pStyle w:val="19"/>
      </w:pPr>
      <w:r>
        <w:t>日期：______年______月______日</w:t>
      </w:r>
    </w:p>
    <w:p w14:paraId="31B4EAFF">
      <w:pPr>
        <w:pStyle w:val="2"/>
        <w:numPr>
          <w:ilvl w:val="0"/>
          <w:numId w:val="13"/>
        </w:numPr>
      </w:pPr>
      <w:r>
        <w:t>分项报价表</w:t>
      </w:r>
    </w:p>
    <w:p w14:paraId="42F63DCC">
      <w:pPr>
        <w:pStyle w:val="2"/>
        <w:numPr>
          <w:ilvl w:val="0"/>
          <w:numId w:val="0"/>
        </w:numPr>
        <w:ind w:firstLine="320" w:firstLineChars="100"/>
        <w:rPr>
          <w:rFonts w:hint="eastAsia" w:eastAsia="等线"/>
          <w:lang w:eastAsia="zh-CN"/>
        </w:rPr>
      </w:pPr>
      <w:r>
        <w:rPr>
          <w:rFonts w:hint="eastAsia"/>
          <w:lang w:eastAsia="zh-CN"/>
        </w:rPr>
        <w:t>（</w:t>
      </w:r>
      <w:r>
        <w:rPr>
          <w:rFonts w:hint="eastAsia"/>
          <w:lang w:val="en-US" w:eastAsia="zh-CN"/>
        </w:rPr>
        <w:t>如有可以提供</w:t>
      </w:r>
      <w:r>
        <w:rPr>
          <w:rFonts w:hint="eastAsia"/>
          <w:lang w:eastAsia="zh-CN"/>
        </w:rPr>
        <w:t>）</w:t>
      </w:r>
    </w:p>
    <w:p w14:paraId="388CB4FD">
      <w:pPr>
        <w:pStyle w:val="19"/>
      </w:pPr>
    </w:p>
    <w:p w14:paraId="56AFEC3D">
      <w:pPr>
        <w:pStyle w:val="2"/>
      </w:pPr>
    </w:p>
    <w:p w14:paraId="6916EB52">
      <w:pPr>
        <w:pStyle w:val="2"/>
      </w:pPr>
    </w:p>
    <w:p w14:paraId="6F2F5D63">
      <w:pPr>
        <w:pStyle w:val="2"/>
      </w:pPr>
    </w:p>
    <w:p w14:paraId="13F639B9">
      <w:pPr>
        <w:pStyle w:val="2"/>
      </w:pPr>
    </w:p>
    <w:p w14:paraId="61FEF7AD">
      <w:pPr>
        <w:pStyle w:val="2"/>
      </w:pPr>
    </w:p>
    <w:p w14:paraId="14E07A99">
      <w:pPr>
        <w:pStyle w:val="2"/>
      </w:pPr>
    </w:p>
    <w:p w14:paraId="14696609">
      <w:pPr>
        <w:pStyle w:val="2"/>
      </w:pPr>
    </w:p>
    <w:p w14:paraId="20ECF294">
      <w:pPr>
        <w:pStyle w:val="2"/>
      </w:pPr>
      <w:r>
        <w:t>三、法定代表人身份证明</w:t>
      </w:r>
    </w:p>
    <w:p w14:paraId="2398CF78">
      <w:pPr>
        <w:spacing w:line="360" w:lineRule="auto"/>
        <w:ind w:left="0" w:leftChars="0" w:firstLine="0" w:firstLineChars="0"/>
        <w:rPr>
          <w:rFonts w:hint="eastAsia" w:ascii="宋体" w:hAnsi="宋体" w:eastAsia="宋体" w:cs="宋体"/>
          <w:u w:val="single"/>
        </w:rPr>
      </w:pPr>
      <w:r>
        <w:rPr>
          <w:rFonts w:hint="eastAsia" w:ascii="宋体" w:hAnsi="宋体" w:eastAsia="宋体" w:cs="宋体"/>
        </w:rPr>
        <w:t xml:space="preserve"> </w:t>
      </w:r>
      <w:r>
        <w:rPr>
          <w:rFonts w:hint="eastAsia" w:ascii="宋体" w:hAnsi="宋体" w:eastAsia="宋体" w:cs="宋体"/>
          <w:u w:val="single"/>
        </w:rPr>
        <w:t xml:space="preserve">                        </w:t>
      </w:r>
    </w:p>
    <w:p w14:paraId="3DD1A9F7">
      <w:pPr>
        <w:spacing w:line="360" w:lineRule="auto"/>
        <w:ind w:left="0" w:leftChars="0" w:firstLine="0" w:firstLineChars="0"/>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val="en-US" w:eastAsia="zh-CN"/>
        </w:rPr>
        <w:t>投标人</w:t>
      </w:r>
      <w:r>
        <w:rPr>
          <w:rFonts w:hint="eastAsia" w:ascii="宋体" w:hAnsi="宋体" w:eastAsia="宋体" w:cs="宋体"/>
        </w:rPr>
        <w:t xml:space="preserve">名称）的法定代表人。 </w:t>
      </w:r>
    </w:p>
    <w:p w14:paraId="577012BE">
      <w:pPr>
        <w:spacing w:line="360" w:lineRule="auto"/>
        <w:ind w:left="0" w:leftChars="0" w:firstLine="0" w:firstLineChars="0"/>
        <w:rPr>
          <w:rFonts w:hint="eastAsia" w:ascii="宋体" w:hAnsi="宋体" w:eastAsia="宋体" w:cs="宋体"/>
        </w:rPr>
      </w:pPr>
      <w:r>
        <w:rPr>
          <w:rFonts w:hint="eastAsia" w:ascii="宋体" w:hAnsi="宋体" w:eastAsia="宋体" w:cs="宋体"/>
        </w:rPr>
        <w:t xml:space="preserve">特此证明。 </w:t>
      </w:r>
    </w:p>
    <w:p w14:paraId="2E2CB3E4">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24D02545">
      <w:pPr>
        <w:spacing w:line="360" w:lineRule="auto"/>
        <w:ind w:left="0" w:leftChars="0" w:firstLine="0" w:firstLineChars="0"/>
        <w:rPr>
          <w:rFonts w:hint="eastAsia" w:ascii="宋体" w:hAnsi="宋体" w:eastAsia="宋体" w:cs="宋体"/>
        </w:rPr>
      </w:pPr>
      <w:r>
        <w:rPr>
          <w:rFonts w:hint="eastAsia" w:ascii="宋体" w:hAnsi="宋体" w:eastAsia="宋体" w:cs="宋体"/>
        </w:rPr>
        <w:t xml:space="preserve">附：法定代表人身份证复印件。 </w:t>
      </w:r>
    </w:p>
    <w:p w14:paraId="7338698B">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0FF6F643">
      <w:pPr>
        <w:spacing w:line="360" w:lineRule="auto"/>
        <w:ind w:left="0" w:leftChars="0" w:firstLine="0" w:firstLineChars="0"/>
        <w:rPr>
          <w:rFonts w:hint="eastAsia" w:ascii="宋体" w:hAnsi="宋体" w:eastAsia="宋体" w:cs="宋体"/>
        </w:rPr>
      </w:pPr>
      <w:r>
        <w:rPr>
          <w:rFonts w:hint="eastAsia" w:ascii="宋体" w:hAnsi="宋体" w:eastAsia="宋体" w:cs="宋体"/>
        </w:rPr>
        <w:t xml:space="preserve">注：本身份证明需由供应商加盖单位公章。 </w:t>
      </w:r>
    </w:p>
    <w:p w14:paraId="608748F8">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092B53B3">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5A540943">
      <w:pPr>
        <w:pStyle w:val="2"/>
        <w:rPr>
          <w:rFonts w:hint="eastAsia"/>
        </w:rPr>
      </w:pPr>
    </w:p>
    <w:p w14:paraId="5B5619CB">
      <w:pPr>
        <w:spacing w:line="360" w:lineRule="auto"/>
        <w:ind w:left="420" w:left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投标人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 xml:space="preserve">（盖单位章） </w:t>
      </w:r>
    </w:p>
    <w:p w14:paraId="5FB2C735">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51C24976">
      <w:pPr>
        <w:spacing w:line="360" w:lineRule="auto"/>
        <w:ind w:left="420" w:leftChars="200"/>
        <w:jc w:val="center"/>
        <w:rPr>
          <w:rFonts w:hint="eastAsia" w:ascii="宋体" w:hAnsi="宋体" w:eastAsia="宋体" w:cs="宋体"/>
        </w:rPr>
      </w:pP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 xml:space="preserve">日 </w:t>
      </w:r>
    </w:p>
    <w:p w14:paraId="0BC57DAF">
      <w:pPr>
        <w:spacing w:line="360" w:lineRule="auto"/>
        <w:ind w:left="420" w:leftChars="200"/>
        <w:rPr>
          <w:rFonts w:hint="eastAsia" w:ascii="宋体" w:hAnsi="宋体" w:eastAsia="宋体" w:cs="宋体"/>
        </w:rPr>
      </w:pPr>
      <w:r>
        <w:rPr>
          <w:rFonts w:hint="eastAsia" w:ascii="宋体" w:hAnsi="宋体" w:eastAsia="宋体" w:cs="宋体"/>
        </w:rPr>
        <w:t xml:space="preserve"> </w:t>
      </w:r>
    </w:p>
    <w:p w14:paraId="6CAF8759">
      <w:pPr>
        <w:pStyle w:val="2"/>
      </w:pPr>
      <w:r>
        <w:t>四、授权委托书</w:t>
      </w:r>
    </w:p>
    <w:p w14:paraId="1D3A97C9">
      <w:pPr>
        <w:pStyle w:val="19"/>
        <w:ind w:firstLine="440" w:firstLineChars="200"/>
      </w:pPr>
      <w:r>
        <w:t>本人</w:t>
      </w:r>
      <w:r>
        <w:rPr>
          <w:rFonts w:hint="eastAsia"/>
          <w:u w:val="single"/>
          <w:lang w:val="en-US" w:eastAsia="zh-CN"/>
        </w:rPr>
        <w:t xml:space="preserve">                   </w:t>
      </w:r>
      <w:r>
        <w:t>（姓名）系</w:t>
      </w:r>
      <w:r>
        <w:rPr>
          <w:rFonts w:hint="eastAsia"/>
          <w:u w:val="single"/>
          <w:lang w:val="en-US" w:eastAsia="zh-CN"/>
        </w:rPr>
        <w:t xml:space="preserve">                                           </w:t>
      </w:r>
      <w:r>
        <w:t>（投标人名称）法定代表人，委托</w:t>
      </w:r>
      <w:r>
        <w:rPr>
          <w:rFonts w:hint="eastAsia"/>
          <w:u w:val="single"/>
          <w:lang w:val="en-US" w:eastAsia="zh-CN"/>
        </w:rPr>
        <w:t xml:space="preserve">                         </w:t>
      </w:r>
      <w:r>
        <w:t>（姓名）为代理人，权限如下：</w:t>
      </w:r>
    </w:p>
    <w:p w14:paraId="27996B57">
      <w:pPr>
        <w:pStyle w:val="19"/>
        <w:numPr>
          <w:ilvl w:val="0"/>
          <w:numId w:val="14"/>
        </w:numPr>
      </w:pPr>
      <w:r>
        <w:t>获取采购文件、提交响应文件；</w:t>
      </w:r>
    </w:p>
    <w:p w14:paraId="40AFB80C">
      <w:pPr>
        <w:pStyle w:val="19"/>
        <w:numPr>
          <w:ilvl w:val="0"/>
          <w:numId w:val="14"/>
        </w:numPr>
      </w:pPr>
      <w:r>
        <w:t>参与评审澄清、合同谈判；</w:t>
      </w:r>
    </w:p>
    <w:p w14:paraId="46F35AF7">
      <w:pPr>
        <w:pStyle w:val="19"/>
        <w:numPr>
          <w:ilvl w:val="0"/>
          <w:numId w:val="14"/>
        </w:numPr>
      </w:pPr>
      <w:r>
        <w:t>处理验收、售后事宜。</w:t>
      </w:r>
    </w:p>
    <w:p w14:paraId="09250714">
      <w:pPr>
        <w:pStyle w:val="19"/>
      </w:pPr>
      <w:r>
        <w:t>代理期限：______年______月______日至______年______月______日，无转委托权。</w:t>
      </w:r>
    </w:p>
    <w:p w14:paraId="5AEE9D9C">
      <w:pPr>
        <w:pStyle w:val="19"/>
      </w:pPr>
      <w:r>
        <w:t>附：1. 法定代表人身份证复印件；2. 代理人身份证复印件（均加盖公章）</w:t>
      </w:r>
    </w:p>
    <w:p w14:paraId="3BB1996F">
      <w:pPr>
        <w:pStyle w:val="19"/>
      </w:pPr>
      <w:r>
        <w:t>投标人（盖章）：____________________</w:t>
      </w:r>
    </w:p>
    <w:p w14:paraId="0F106C87">
      <w:pPr>
        <w:pStyle w:val="19"/>
      </w:pPr>
      <w:r>
        <w:t>法定代表人（签字）：____________________</w:t>
      </w:r>
    </w:p>
    <w:p w14:paraId="318A2E8A">
      <w:pPr>
        <w:pStyle w:val="19"/>
      </w:pPr>
      <w:r>
        <w:t>委托代理人（签字）：____________________</w:t>
      </w:r>
    </w:p>
    <w:p w14:paraId="3C5E53DA">
      <w:pPr>
        <w:pStyle w:val="19"/>
      </w:pPr>
      <w:r>
        <w:t>日期：______年______月______日</w:t>
      </w:r>
    </w:p>
    <w:p w14:paraId="7C654AA5">
      <w:pPr>
        <w:pStyle w:val="2"/>
      </w:pPr>
    </w:p>
    <w:p w14:paraId="47A87A81">
      <w:pPr>
        <w:pStyle w:val="2"/>
      </w:pPr>
      <w:r>
        <w:t>五、资格证明文件</w:t>
      </w:r>
    </w:p>
    <w:p w14:paraId="0830FA87">
      <w:pPr>
        <w:pStyle w:val="19"/>
        <w:numPr>
          <w:ilvl w:val="0"/>
          <w:numId w:val="15"/>
        </w:numPr>
      </w:pPr>
      <w:r>
        <w:t>营业执照副本复印件（加盖公章）；</w:t>
      </w:r>
    </w:p>
    <w:p w14:paraId="0BCC502E">
      <w:pPr>
        <w:pStyle w:val="19"/>
        <w:numPr>
          <w:ilvl w:val="0"/>
          <w:numId w:val="15"/>
        </w:numPr>
      </w:pPr>
      <w:r>
        <w:t>信用查询截图（信用中国、中国政府采购网，加盖公章）；</w:t>
      </w:r>
    </w:p>
    <w:p w14:paraId="6C062DF5">
      <w:pPr>
        <w:pStyle w:val="19"/>
        <w:numPr>
          <w:ilvl w:val="0"/>
          <w:numId w:val="15"/>
        </w:numPr>
      </w:pPr>
      <w:r>
        <w:t>业绩合同关键页复印件；</w:t>
      </w:r>
    </w:p>
    <w:p w14:paraId="414F42A5">
      <w:pPr>
        <w:pStyle w:val="19"/>
        <w:numPr>
          <w:ilvl w:val="0"/>
          <w:numId w:val="15"/>
        </w:numPr>
      </w:pPr>
      <w:r>
        <w:t>团队材料。</w:t>
      </w:r>
    </w:p>
    <w:p w14:paraId="2E748746">
      <w:pPr>
        <w:pStyle w:val="2"/>
      </w:pPr>
      <w:r>
        <w:t>六、技术方案（加盖公章）</w:t>
      </w:r>
    </w:p>
    <w:p w14:paraId="3807016E">
      <w:pPr>
        <w:pStyle w:val="19"/>
        <w:numPr>
          <w:ilvl w:val="0"/>
          <w:numId w:val="16"/>
        </w:numPr>
      </w:pPr>
      <w:r>
        <w:t>项目理解（视频核心需求解读）；</w:t>
      </w:r>
    </w:p>
    <w:p w14:paraId="0C080B1A">
      <w:pPr>
        <w:pStyle w:val="19"/>
        <w:numPr>
          <w:ilvl w:val="0"/>
          <w:numId w:val="16"/>
        </w:numPr>
      </w:pPr>
      <w:r>
        <w:t>脚本大纲（分视频模块、时长、镜头描述）；</w:t>
      </w:r>
    </w:p>
    <w:p w14:paraId="3BF65F41">
      <w:pPr>
        <w:pStyle w:val="19"/>
        <w:numPr>
          <w:ilvl w:val="0"/>
          <w:numId w:val="16"/>
        </w:numPr>
      </w:pPr>
      <w:r>
        <w:t>团队配置（人员简历、分工、案例）；</w:t>
      </w:r>
    </w:p>
    <w:p w14:paraId="6EFEF21A">
      <w:pPr>
        <w:pStyle w:val="19"/>
        <w:numPr>
          <w:ilvl w:val="0"/>
          <w:numId w:val="16"/>
        </w:numPr>
      </w:pPr>
      <w:r>
        <w:t>制作计划（时间节点表）；</w:t>
      </w:r>
    </w:p>
    <w:p w14:paraId="37D70586">
      <w:pPr>
        <w:pStyle w:val="19"/>
        <w:numPr>
          <w:ilvl w:val="0"/>
          <w:numId w:val="16"/>
        </w:numPr>
      </w:pPr>
      <w:r>
        <w:t>技术保障（设备 / 软件清单、版权方案）；</w:t>
      </w:r>
    </w:p>
    <w:p w14:paraId="165CD888">
      <w:pPr>
        <w:pStyle w:val="19"/>
        <w:numPr>
          <w:ilvl w:val="0"/>
          <w:numId w:val="16"/>
        </w:numPr>
      </w:pPr>
      <w:r>
        <w:t>质量控制（审核流程、测试标准）。</w:t>
      </w:r>
    </w:p>
    <w:p w14:paraId="48877B47">
      <w:pPr>
        <w:pStyle w:val="2"/>
      </w:pPr>
      <w:r>
        <w:t>七、服务承诺（加盖公章）</w:t>
      </w:r>
    </w:p>
    <w:p w14:paraId="507DCFB5">
      <w:pPr>
        <w:pStyle w:val="19"/>
        <w:numPr>
          <w:ilvl w:val="0"/>
          <w:numId w:val="17"/>
        </w:numPr>
      </w:pPr>
      <w:r>
        <w:t>售后响应时间、对接方式；</w:t>
      </w:r>
    </w:p>
    <w:p w14:paraId="495A95D5">
      <w:pPr>
        <w:pStyle w:val="19"/>
        <w:numPr>
          <w:ilvl w:val="0"/>
          <w:numId w:val="17"/>
        </w:numPr>
      </w:pPr>
      <w:r>
        <w:t>验收后免费调整期限及次数；</w:t>
      </w:r>
    </w:p>
    <w:p w14:paraId="41E98A70">
      <w:pPr>
        <w:pStyle w:val="19"/>
        <w:numPr>
          <w:ilvl w:val="0"/>
          <w:numId w:val="17"/>
        </w:numPr>
      </w:pPr>
      <w:r>
        <w:t>工期违约责任承诺；</w:t>
      </w:r>
    </w:p>
    <w:p w14:paraId="038A8396">
      <w:pPr>
        <w:pStyle w:val="19"/>
        <w:numPr>
          <w:ilvl w:val="0"/>
          <w:numId w:val="17"/>
        </w:numPr>
      </w:pPr>
      <w:r>
        <w:t>版权及保密承诺。</w:t>
      </w:r>
    </w:p>
    <w:p w14:paraId="7EF948A5">
      <w:pPr>
        <w:pStyle w:val="2"/>
      </w:pPr>
      <w:r>
        <w:t>八、其他资料（加盖公章）</w:t>
      </w:r>
    </w:p>
    <w:p w14:paraId="5C3868FE">
      <w:pPr>
        <w:pStyle w:val="19"/>
      </w:pPr>
      <w:r>
        <w:t>（可选：过往作品链接 / U 盘、荣誉资质、设备所有权证明等）</w:t>
      </w:r>
    </w:p>
    <w:p w14:paraId="70640085">
      <w:pPr>
        <w:pStyle w:val="20"/>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1386397E"/>
    <w:multiLevelType w:val="singleLevel"/>
    <w:tmpl w:val="1386397E"/>
    <w:lvl w:ilvl="0" w:tentative="0">
      <w:start w:val="2"/>
      <w:numFmt w:val="chineseCounting"/>
      <w:suff w:val="nothing"/>
      <w:lvlText w:val="（%1）"/>
      <w:lvlJc w:val="left"/>
      <w:rPr>
        <w:rFonts w:hint="eastAsia"/>
      </w:rPr>
    </w:lvl>
  </w:abstractNum>
  <w:abstractNum w:abstractNumId="2">
    <w:nsid w:val="36C2F782"/>
    <w:multiLevelType w:val="singleLevel"/>
    <w:tmpl w:val="36C2F782"/>
    <w:lvl w:ilvl="0" w:tentative="0">
      <w:start w:val="2"/>
      <w:numFmt w:val="chineseCounting"/>
      <w:suff w:val="nothing"/>
      <w:lvlText w:val="%1、"/>
      <w:lvlJc w:val="left"/>
      <w:rPr>
        <w:rFonts w:hint="eastAsia"/>
      </w:rPr>
    </w:lvl>
  </w:abstractNum>
  <w:abstractNum w:abstractNumId="3">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3"/>
    <w:lvlOverride w:ilvl="0">
      <w:startOverride w:val="1"/>
    </w:lvlOverride>
  </w:num>
  <w:num w:numId="3">
    <w:abstractNumId w:val="3"/>
    <w:lvlOverride w:ilvl="0">
      <w:startOverride w:val="1"/>
    </w:lvlOverride>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2"/>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57A17B3"/>
    <w:rsid w:val="062F259D"/>
    <w:rsid w:val="089D7C92"/>
    <w:rsid w:val="09F558AC"/>
    <w:rsid w:val="0A3E54A5"/>
    <w:rsid w:val="0F4E1CE6"/>
    <w:rsid w:val="10F16DCD"/>
    <w:rsid w:val="12BA7692"/>
    <w:rsid w:val="16B72867"/>
    <w:rsid w:val="22F369D5"/>
    <w:rsid w:val="25310CC6"/>
    <w:rsid w:val="27542394"/>
    <w:rsid w:val="276275D7"/>
    <w:rsid w:val="2A201B04"/>
    <w:rsid w:val="2B966A97"/>
    <w:rsid w:val="2EC32692"/>
    <w:rsid w:val="2F4B1946"/>
    <w:rsid w:val="30465292"/>
    <w:rsid w:val="304B3446"/>
    <w:rsid w:val="36343134"/>
    <w:rsid w:val="39180AEB"/>
    <w:rsid w:val="39682852"/>
    <w:rsid w:val="3A445910"/>
    <w:rsid w:val="43EC504E"/>
    <w:rsid w:val="443C4B9F"/>
    <w:rsid w:val="45442C68"/>
    <w:rsid w:val="455455A1"/>
    <w:rsid w:val="45E5444B"/>
    <w:rsid w:val="4C0849EF"/>
    <w:rsid w:val="52DA452A"/>
    <w:rsid w:val="533B56AA"/>
    <w:rsid w:val="53937294"/>
    <w:rsid w:val="57026051"/>
    <w:rsid w:val="5847689F"/>
    <w:rsid w:val="58D44FF7"/>
    <w:rsid w:val="5EA76C7B"/>
    <w:rsid w:val="5FAB1E0A"/>
    <w:rsid w:val="609B5849"/>
    <w:rsid w:val="64B928D3"/>
    <w:rsid w:val="696D1EDE"/>
    <w:rsid w:val="69931944"/>
    <w:rsid w:val="6B4450F3"/>
    <w:rsid w:val="6F286244"/>
    <w:rsid w:val="6FF173C5"/>
    <w:rsid w:val="7A5D7150"/>
    <w:rsid w:val="7A6B246A"/>
    <w:rsid w:val="7AC53928"/>
    <w:rsid w:val="7D0E3318"/>
    <w:rsid w:val="7DCC2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2">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next w:val="9"/>
    <w:qFormat/>
    <w:uiPriority w:val="0"/>
    <w:pPr>
      <w:spacing w:after="120" w:afterLines="0" w:afterAutospacing="0"/>
    </w:pPr>
  </w:style>
  <w:style w:type="paragraph" w:styleId="9">
    <w:name w:val="Body Text 2"/>
    <w:basedOn w:val="1"/>
    <w:qFormat/>
    <w:uiPriority w:val="0"/>
    <w:pPr>
      <w:spacing w:line="560" w:lineRule="exact"/>
    </w:pPr>
    <w:rPr>
      <w:rFonts w:ascii="仿宋_GB2312" w:eastAsia="仿宋_GB2312"/>
      <w:sz w:val="24"/>
    </w:rPr>
  </w:style>
  <w:style w:type="paragraph" w:styleId="10">
    <w:name w:val="footnote text"/>
    <w:link w:val="18"/>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paragraph" w:styleId="12">
    <w:name w:val="Body Text First Indent"/>
    <w:basedOn w:val="8"/>
    <w:next w:val="1"/>
    <w:qFormat/>
    <w:uiPriority w:val="0"/>
    <w:pPr>
      <w:ind w:firstLine="420" w:firstLineChars="100"/>
    </w:pPr>
  </w:style>
  <w:style w:type="character" w:styleId="15">
    <w:name w:val="Hyperlink"/>
    <w:unhideWhenUsed/>
    <w:qFormat/>
    <w:uiPriority w:val="99"/>
    <w:rPr>
      <w:color w:val="0563C1"/>
      <w:u w:val="single"/>
    </w:rPr>
  </w:style>
  <w:style w:type="character" w:styleId="16">
    <w:name w:val="footnote reference"/>
    <w:semiHidden/>
    <w:unhideWhenUsed/>
    <w:qFormat/>
    <w:uiPriority w:val="99"/>
    <w:rPr>
      <w:vertAlign w:val="superscript"/>
    </w:rPr>
  </w:style>
  <w:style w:type="paragraph" w:styleId="17">
    <w:name w:val="List Paragraph"/>
    <w:basedOn w:val="1"/>
    <w:qFormat/>
    <w:uiPriority w:val="0"/>
    <w:rPr>
      <w:rFonts w:asciiTheme="minorHAnsi" w:hAnsiTheme="minorHAnsi" w:eastAsiaTheme="minorEastAsia" w:cstheme="minorBidi"/>
      <w:sz w:val="21"/>
      <w:szCs w:val="22"/>
    </w:rPr>
  </w:style>
  <w:style w:type="character" w:customStyle="1" w:styleId="18">
    <w:name w:val="Footnote Text Char"/>
    <w:link w:val="10"/>
    <w:semiHidden/>
    <w:unhideWhenUsed/>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1">
    <w:name w:val="Table Paragraph"/>
    <w:basedOn w:val="1"/>
    <w:qFormat/>
    <w:uiPriority w:val="1"/>
    <w:rPr>
      <w:rFonts w:ascii="PMingLiU" w:hAnsi="PMingLiU" w:eastAsia="PMingLiU" w:cs="PMingLiU"/>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6267</Words>
  <Characters>6951</Characters>
  <TotalTime>80</TotalTime>
  <ScaleCrop>false</ScaleCrop>
  <LinksUpToDate>false</LinksUpToDate>
  <CharactersWithSpaces>7591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2025-09-02T10:32:00Z</dcterms:created>
  <dc:creator>Un-named</dc:creator>
  <cp:lastModifiedBy>张</cp:lastModifiedBy>
  <dcterms:modified xsi:type="dcterms:W3CDTF">2025-11-03T02:40:04Z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eyJoZGlkIjoiNWM2YzUyMzU0MWRhY2JlMWU4YTZiYjE5MDNlZmQzYWYiLCJ1c2VySWQiOiIyNjQ3MTY4NTYifQ==</vt:lpwstr>
  </property>
  <property fmtid="{D5CDD505-2E9C-101B-9397-08002B2CF9AE}" pid="3" name="KSOProductBuildVer">
    <vt:lpwstr>2052-12.1.0.23125</vt:lpwstr>
  </property>
  <property fmtid="{D5CDD505-2E9C-101B-9397-08002B2CF9AE}" pid="4" name="ICV">
    <vt:lpwstr>E83F48A66EDB4123B391AD84F12F8911_13</vt:lpwstr>
  </property>
</Properties>
</file>